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59" w:rsidRDefault="00B51059" w:rsidP="00B51059">
      <w:pPr>
        <w:spacing w:after="0" w:line="240" w:lineRule="auto"/>
        <w:ind w:firstLine="709"/>
        <w:jc w:val="center"/>
        <w:rPr>
          <w:rFonts w:ascii="Times New Roman" w:hAnsi="Times New Roman" w:cs="Times New Roman"/>
          <w:b/>
          <w:sz w:val="28"/>
          <w:szCs w:val="28"/>
          <w:lang w:val="uk-UA"/>
        </w:rPr>
      </w:pPr>
      <w:r w:rsidRPr="009F1DC4">
        <w:rPr>
          <w:rFonts w:ascii="Times New Roman" w:hAnsi="Times New Roman" w:cs="Times New Roman"/>
          <w:b/>
          <w:sz w:val="28"/>
          <w:szCs w:val="28"/>
          <w:lang w:val="uk-UA"/>
        </w:rPr>
        <w:t xml:space="preserve">АНАЛІЗ РЕГУЛЯТОРНОГО ВПЛИВУ </w:t>
      </w:r>
      <w:r>
        <w:rPr>
          <w:rFonts w:ascii="Times New Roman" w:hAnsi="Times New Roman" w:cs="Times New Roman"/>
          <w:b/>
          <w:sz w:val="28"/>
          <w:szCs w:val="28"/>
          <w:lang w:val="uk-UA"/>
        </w:rPr>
        <w:t xml:space="preserve">ДО </w:t>
      </w:r>
      <w:r w:rsidRPr="009F1DC4">
        <w:rPr>
          <w:rFonts w:ascii="Times New Roman" w:hAnsi="Times New Roman" w:cs="Times New Roman"/>
          <w:b/>
          <w:sz w:val="28"/>
          <w:szCs w:val="28"/>
          <w:lang w:val="uk-UA"/>
        </w:rPr>
        <w:t>ПРОЕКТУ РІШЕННЯ БОРОВИКІВСЬКОЇ СІЛЬСЬКОЇ РАДИ</w:t>
      </w:r>
    </w:p>
    <w:p w:rsidR="00B51059" w:rsidRDefault="00B51059" w:rsidP="00B51059">
      <w:pPr>
        <w:spacing w:after="0" w:line="240" w:lineRule="auto"/>
        <w:jc w:val="center"/>
        <w:rPr>
          <w:rFonts w:ascii="Times New Roman" w:hAnsi="Times New Roman"/>
          <w:b/>
          <w:color w:val="333333"/>
          <w:sz w:val="28"/>
          <w:szCs w:val="28"/>
          <w:shd w:val="clear" w:color="auto" w:fill="FFFFFF"/>
          <w:lang w:val="uk-UA"/>
        </w:rPr>
      </w:pPr>
      <w:r w:rsidRPr="00230CA8">
        <w:rPr>
          <w:rFonts w:ascii="Times New Roman" w:hAnsi="Times New Roman"/>
          <w:b/>
          <w:color w:val="333333"/>
          <w:sz w:val="28"/>
          <w:szCs w:val="28"/>
          <w:shd w:val="clear" w:color="auto" w:fill="FFFFFF"/>
        </w:rPr>
        <w:t xml:space="preserve">«Про </w:t>
      </w:r>
      <w:proofErr w:type="spellStart"/>
      <w:r w:rsidRPr="00230CA8">
        <w:rPr>
          <w:rFonts w:ascii="Times New Roman" w:hAnsi="Times New Roman"/>
          <w:b/>
          <w:color w:val="333333"/>
          <w:sz w:val="28"/>
          <w:szCs w:val="28"/>
          <w:shd w:val="clear" w:color="auto" w:fill="FFFFFF"/>
        </w:rPr>
        <w:t>встановлення</w:t>
      </w:r>
      <w:proofErr w:type="spellEnd"/>
      <w:r w:rsidRPr="00230CA8">
        <w:rPr>
          <w:rFonts w:ascii="Times New Roman" w:hAnsi="Times New Roman"/>
          <w:b/>
          <w:color w:val="333333"/>
          <w:sz w:val="28"/>
          <w:szCs w:val="28"/>
          <w:shd w:val="clear" w:color="auto" w:fill="FFFFFF"/>
        </w:rPr>
        <w:t> </w:t>
      </w:r>
      <w:proofErr w:type="spellStart"/>
      <w:r w:rsidRPr="00230CA8">
        <w:rPr>
          <w:rFonts w:ascii="Times New Roman" w:hAnsi="Times New Roman"/>
          <w:b/>
          <w:color w:val="333333"/>
          <w:sz w:val="28"/>
          <w:szCs w:val="28"/>
          <w:shd w:val="clear" w:color="auto" w:fill="FFFFFF"/>
        </w:rPr>
        <w:t>мі</w:t>
      </w:r>
      <w:r>
        <w:rPr>
          <w:rFonts w:ascii="Times New Roman" w:hAnsi="Times New Roman"/>
          <w:b/>
          <w:color w:val="333333"/>
          <w:sz w:val="28"/>
          <w:szCs w:val="28"/>
          <w:shd w:val="clear" w:color="auto" w:fill="FFFFFF"/>
        </w:rPr>
        <w:t>сцевих</w:t>
      </w:r>
      <w:proofErr w:type="spellEnd"/>
      <w:r>
        <w:rPr>
          <w:rFonts w:ascii="Times New Roman" w:hAnsi="Times New Roman"/>
          <w:b/>
          <w:color w:val="333333"/>
          <w:sz w:val="28"/>
          <w:szCs w:val="28"/>
          <w:shd w:val="clear" w:color="auto" w:fill="FFFFFF"/>
        </w:rPr>
        <w:t> </w:t>
      </w:r>
      <w:proofErr w:type="spellStart"/>
      <w:r>
        <w:rPr>
          <w:rFonts w:ascii="Times New Roman" w:hAnsi="Times New Roman"/>
          <w:b/>
          <w:color w:val="333333"/>
          <w:sz w:val="28"/>
          <w:szCs w:val="28"/>
          <w:shd w:val="clear" w:color="auto" w:fill="FFFFFF"/>
        </w:rPr>
        <w:t>податків</w:t>
      </w:r>
      <w:proofErr w:type="spellEnd"/>
      <w:r>
        <w:rPr>
          <w:rFonts w:ascii="Times New Roman" w:hAnsi="Times New Roman"/>
          <w:b/>
          <w:color w:val="333333"/>
          <w:sz w:val="28"/>
          <w:szCs w:val="28"/>
          <w:shd w:val="clear" w:color="auto" w:fill="FFFFFF"/>
        </w:rPr>
        <w:t xml:space="preserve"> </w:t>
      </w:r>
      <w:proofErr w:type="spellStart"/>
      <w:r>
        <w:rPr>
          <w:rFonts w:ascii="Times New Roman" w:hAnsi="Times New Roman"/>
          <w:b/>
          <w:color w:val="333333"/>
          <w:sz w:val="28"/>
          <w:szCs w:val="28"/>
          <w:shd w:val="clear" w:color="auto" w:fill="FFFFFF"/>
        </w:rPr>
        <w:t>і</w:t>
      </w:r>
      <w:proofErr w:type="spellEnd"/>
      <w:r>
        <w:rPr>
          <w:rFonts w:ascii="Times New Roman" w:hAnsi="Times New Roman"/>
          <w:b/>
          <w:color w:val="333333"/>
          <w:sz w:val="28"/>
          <w:szCs w:val="28"/>
          <w:shd w:val="clear" w:color="auto" w:fill="FFFFFF"/>
        </w:rPr>
        <w:t xml:space="preserve"> </w:t>
      </w:r>
      <w:proofErr w:type="spellStart"/>
      <w:r>
        <w:rPr>
          <w:rFonts w:ascii="Times New Roman" w:hAnsi="Times New Roman"/>
          <w:b/>
          <w:color w:val="333333"/>
          <w:sz w:val="28"/>
          <w:szCs w:val="28"/>
          <w:shd w:val="clear" w:color="auto" w:fill="FFFFFF"/>
        </w:rPr>
        <w:t>зборів</w:t>
      </w:r>
      <w:proofErr w:type="spellEnd"/>
      <w:r>
        <w:rPr>
          <w:rFonts w:ascii="Times New Roman" w:hAnsi="Times New Roman"/>
          <w:b/>
          <w:color w:val="333333"/>
          <w:sz w:val="28"/>
          <w:szCs w:val="28"/>
          <w:shd w:val="clear" w:color="auto" w:fill="FFFFFF"/>
        </w:rPr>
        <w:t xml:space="preserve"> </w:t>
      </w:r>
      <w:r>
        <w:rPr>
          <w:rFonts w:ascii="Times New Roman" w:hAnsi="Times New Roman"/>
          <w:b/>
          <w:color w:val="333333"/>
          <w:sz w:val="28"/>
          <w:szCs w:val="28"/>
          <w:shd w:val="clear" w:color="auto" w:fill="FFFFFF"/>
          <w:lang w:val="uk-UA"/>
        </w:rPr>
        <w:t xml:space="preserve"> на території </w:t>
      </w:r>
      <w:proofErr w:type="spellStart"/>
      <w:r>
        <w:rPr>
          <w:rFonts w:ascii="Times New Roman" w:hAnsi="Times New Roman"/>
          <w:b/>
          <w:color w:val="333333"/>
          <w:sz w:val="28"/>
          <w:szCs w:val="28"/>
          <w:shd w:val="clear" w:color="auto" w:fill="FFFFFF"/>
          <w:lang w:val="uk-UA"/>
        </w:rPr>
        <w:t>Боровиківської</w:t>
      </w:r>
      <w:proofErr w:type="spellEnd"/>
      <w:r>
        <w:rPr>
          <w:rFonts w:ascii="Times New Roman" w:hAnsi="Times New Roman"/>
          <w:b/>
          <w:color w:val="333333"/>
          <w:sz w:val="28"/>
          <w:szCs w:val="28"/>
          <w:shd w:val="clear" w:color="auto" w:fill="FFFFFF"/>
          <w:lang w:val="uk-UA"/>
        </w:rPr>
        <w:t xml:space="preserve"> сільської ради </w:t>
      </w:r>
      <w:r>
        <w:rPr>
          <w:rFonts w:ascii="Times New Roman" w:hAnsi="Times New Roman"/>
          <w:b/>
          <w:color w:val="333333"/>
          <w:sz w:val="28"/>
          <w:szCs w:val="28"/>
          <w:shd w:val="clear" w:color="auto" w:fill="FFFFFF"/>
        </w:rPr>
        <w:t>на 20</w:t>
      </w:r>
      <w:proofErr w:type="spellStart"/>
      <w:r>
        <w:rPr>
          <w:rFonts w:ascii="Times New Roman" w:hAnsi="Times New Roman"/>
          <w:b/>
          <w:color w:val="333333"/>
          <w:sz w:val="28"/>
          <w:szCs w:val="28"/>
          <w:shd w:val="clear" w:color="auto" w:fill="FFFFFF"/>
          <w:lang w:val="uk-UA"/>
        </w:rPr>
        <w:t>20</w:t>
      </w:r>
      <w:proofErr w:type="spellEnd"/>
      <w:r w:rsidRPr="00230CA8">
        <w:rPr>
          <w:rFonts w:ascii="Times New Roman" w:hAnsi="Times New Roman"/>
          <w:b/>
          <w:color w:val="333333"/>
          <w:sz w:val="28"/>
          <w:szCs w:val="28"/>
          <w:shd w:val="clear" w:color="auto" w:fill="FFFFFF"/>
        </w:rPr>
        <w:t> </w:t>
      </w:r>
      <w:proofErr w:type="spellStart"/>
      <w:proofErr w:type="gramStart"/>
      <w:r w:rsidRPr="00230CA8">
        <w:rPr>
          <w:rFonts w:ascii="Times New Roman" w:hAnsi="Times New Roman"/>
          <w:b/>
          <w:color w:val="333333"/>
          <w:sz w:val="28"/>
          <w:szCs w:val="28"/>
          <w:shd w:val="clear" w:color="auto" w:fill="FFFFFF"/>
        </w:rPr>
        <w:t>р</w:t>
      </w:r>
      <w:proofErr w:type="gramEnd"/>
      <w:r w:rsidRPr="00230CA8">
        <w:rPr>
          <w:rFonts w:ascii="Times New Roman" w:hAnsi="Times New Roman"/>
          <w:b/>
          <w:color w:val="333333"/>
          <w:sz w:val="28"/>
          <w:szCs w:val="28"/>
          <w:shd w:val="clear" w:color="auto" w:fill="FFFFFF"/>
        </w:rPr>
        <w:t>ік</w:t>
      </w:r>
      <w:proofErr w:type="spellEnd"/>
      <w:r w:rsidRPr="00230CA8">
        <w:rPr>
          <w:rFonts w:ascii="Times New Roman" w:hAnsi="Times New Roman"/>
          <w:b/>
          <w:color w:val="333333"/>
          <w:sz w:val="28"/>
          <w:szCs w:val="28"/>
          <w:shd w:val="clear" w:color="auto" w:fill="FFFFFF"/>
        </w:rPr>
        <w:t>»</w:t>
      </w:r>
    </w:p>
    <w:p w:rsidR="009A3157" w:rsidRPr="009A3157" w:rsidRDefault="009A3157" w:rsidP="00B51059">
      <w:pPr>
        <w:spacing w:after="0" w:line="240" w:lineRule="auto"/>
        <w:jc w:val="center"/>
        <w:rPr>
          <w:rFonts w:ascii="Times New Roman" w:hAnsi="Times New Roman"/>
          <w:b/>
          <w:sz w:val="28"/>
          <w:szCs w:val="28"/>
          <w:lang w:val="uk-UA"/>
        </w:rPr>
      </w:pPr>
    </w:p>
    <w:p w:rsidR="00B51059" w:rsidRDefault="00B51059" w:rsidP="00B510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Розроблений з метою одержання зауважень та пропозицій відповідно до Податкового кодексу України, Закону України «Про засади державної регуляторної політики у сфері господарської діяльності» від 11.09.2003 року № 1160-</w:t>
      </w:r>
      <w:r>
        <w:rPr>
          <w:rFonts w:ascii="Times New Roman" w:hAnsi="Times New Roman" w:cs="Times New Roman"/>
          <w:sz w:val="28"/>
          <w:szCs w:val="28"/>
          <w:lang w:val="en-US"/>
        </w:rPr>
        <w:t>IV</w:t>
      </w:r>
      <w:r>
        <w:rPr>
          <w:rFonts w:ascii="Times New Roman" w:hAnsi="Times New Roman" w:cs="Times New Roman"/>
          <w:sz w:val="28"/>
          <w:szCs w:val="28"/>
          <w:lang w:val="uk-UA"/>
        </w:rPr>
        <w:t>, Методики проведення аналізу впливу регуляторного акта, затвердженої постановою Кабінету Міністрів України № 308 від 11.03.2004 року.</w:t>
      </w:r>
    </w:p>
    <w:p w:rsidR="00B51059" w:rsidRDefault="00B51059" w:rsidP="00B510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Регуляторний орган: </w:t>
      </w:r>
      <w:proofErr w:type="spellStart"/>
      <w:r>
        <w:rPr>
          <w:rFonts w:ascii="Times New Roman" w:hAnsi="Times New Roman" w:cs="Times New Roman"/>
          <w:sz w:val="28"/>
          <w:szCs w:val="28"/>
          <w:lang w:val="uk-UA"/>
        </w:rPr>
        <w:t>Боровиківська</w:t>
      </w:r>
      <w:proofErr w:type="spellEnd"/>
      <w:r>
        <w:rPr>
          <w:rFonts w:ascii="Times New Roman" w:hAnsi="Times New Roman" w:cs="Times New Roman"/>
          <w:sz w:val="28"/>
          <w:szCs w:val="28"/>
          <w:lang w:val="uk-UA"/>
        </w:rPr>
        <w:t xml:space="preserve"> сільська рада, с. Боровики, вулиця Центральна, 6А.</w:t>
      </w:r>
    </w:p>
    <w:p w:rsidR="00B51059" w:rsidRDefault="00B51059" w:rsidP="00B510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Відповідальний за розробку проекту регуляторного акта: виконавчий комітет </w:t>
      </w:r>
      <w:proofErr w:type="spellStart"/>
      <w:r>
        <w:rPr>
          <w:rFonts w:ascii="Times New Roman" w:hAnsi="Times New Roman" w:cs="Times New Roman"/>
          <w:sz w:val="28"/>
          <w:szCs w:val="28"/>
          <w:lang w:val="uk-UA"/>
        </w:rPr>
        <w:t>Боровиківської</w:t>
      </w:r>
      <w:proofErr w:type="spellEnd"/>
      <w:r>
        <w:rPr>
          <w:rFonts w:ascii="Times New Roman" w:hAnsi="Times New Roman" w:cs="Times New Roman"/>
          <w:sz w:val="28"/>
          <w:szCs w:val="28"/>
          <w:lang w:val="uk-UA"/>
        </w:rPr>
        <w:t xml:space="preserve"> сільської ради.</w:t>
      </w:r>
    </w:p>
    <w:p w:rsidR="00B51059" w:rsidRDefault="00B51059" w:rsidP="00B510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Контактний телефон 68-32-85.</w:t>
      </w:r>
    </w:p>
    <w:p w:rsidR="00B51059" w:rsidRDefault="00B51059" w:rsidP="00B51059">
      <w:pPr>
        <w:spacing w:after="0" w:line="240" w:lineRule="auto"/>
        <w:ind w:firstLine="709"/>
        <w:jc w:val="both"/>
        <w:rPr>
          <w:rFonts w:ascii="Times New Roman" w:hAnsi="Times New Roman" w:cs="Times New Roman"/>
          <w:sz w:val="28"/>
          <w:szCs w:val="28"/>
          <w:lang w:val="uk-UA"/>
        </w:rPr>
      </w:pPr>
    </w:p>
    <w:p w:rsidR="00B51059" w:rsidRPr="003B2C96"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I</w:t>
      </w:r>
      <w:r w:rsidRPr="003B2C96">
        <w:rPr>
          <w:rFonts w:ascii="Times New Roman" w:hAnsi="Times New Roman" w:cs="Times New Roman"/>
          <w:b/>
          <w:sz w:val="26"/>
          <w:szCs w:val="26"/>
        </w:rPr>
        <w:t>.</w:t>
      </w:r>
      <w:r w:rsidRPr="003B2C96">
        <w:rPr>
          <w:rFonts w:ascii="Times New Roman" w:hAnsi="Times New Roman" w:cs="Times New Roman"/>
          <w:b/>
          <w:sz w:val="26"/>
          <w:szCs w:val="26"/>
          <w:lang w:val="uk-UA"/>
        </w:rPr>
        <w:t>ВИЗНАЧЕННЯ ПРОБЛЕМИ</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статті 12.3.4 Податкового кодексу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встановлюваних місцевих податків та зборів або змін (плановий період). 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повнотою проведення платежів.</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разі встановлення місцевих податків і зборів, передбачених статтею 10 Податкового кодексу України, рішенням </w:t>
      </w:r>
      <w:r w:rsidR="004B17BF">
        <w:rPr>
          <w:rFonts w:ascii="Times New Roman" w:hAnsi="Times New Roman" w:cs="Times New Roman"/>
          <w:sz w:val="28"/>
          <w:szCs w:val="28"/>
          <w:lang w:val="uk-UA"/>
        </w:rPr>
        <w:t>сільської</w:t>
      </w:r>
      <w:r>
        <w:rPr>
          <w:rFonts w:ascii="Times New Roman" w:hAnsi="Times New Roman" w:cs="Times New Roman"/>
          <w:sz w:val="28"/>
          <w:szCs w:val="28"/>
          <w:lang w:val="uk-UA"/>
        </w:rPr>
        <w:t xml:space="preserve"> ради, такі податки і збори сплачуються платниками у порядку, встановленому Кодексом за мінімальними ставками.</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Постановою КМУ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відмінене від земельної ділянки» визначено типові форми рішень про встановлення ставок та пільг і відповідно виникла необхідність привести рішення </w:t>
      </w:r>
      <w:r w:rsidR="006C5719">
        <w:rPr>
          <w:rFonts w:ascii="Times New Roman" w:hAnsi="Times New Roman" w:cs="Times New Roman"/>
          <w:sz w:val="28"/>
          <w:szCs w:val="28"/>
          <w:lang w:val="uk-UA"/>
        </w:rPr>
        <w:t>сільської</w:t>
      </w:r>
      <w:r>
        <w:rPr>
          <w:rFonts w:ascii="Times New Roman" w:hAnsi="Times New Roman" w:cs="Times New Roman"/>
          <w:sz w:val="28"/>
          <w:szCs w:val="28"/>
          <w:lang w:val="uk-UA"/>
        </w:rPr>
        <w:t xml:space="preserve"> ради про встановлення ставок земельного податку у відповідність до норм Податкового кодексу.</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Рішення про встановлення місцевих податків та зборів є нормативно-правовим актом, який офіційно оприлюднюється до 15 липня року, що передує бюджетному періоду, в якому планується застосування встановлюваних місцевих податків та зборів або змін (плановий період). В іншому разі норми відповідних рішень застосовуються не раніше початку </w:t>
      </w:r>
      <w:r>
        <w:rPr>
          <w:rFonts w:ascii="Times New Roman" w:hAnsi="Times New Roman" w:cs="Times New Roman"/>
          <w:sz w:val="28"/>
          <w:szCs w:val="28"/>
          <w:lang w:val="uk-UA"/>
        </w:rPr>
        <w:lastRenderedPageBreak/>
        <w:t>бюджетного періоду, що настає за плановим періодом. У разі, якщо сільська рада не прийняла рішення , що є обов’язковими згідно з нормами Кодексу, такі податки до прийняття рішення справляються виходячи з норм Податкового кодексу із застосуванням їхніх мінімальних ставок, а плата за землю буде справляться із застосуванням ставок, які діяли до 31 грудня року, що передує бюджетному, в якому планується застосування плати за землю.</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Запропонованим проектом рішення «Про встановлення місцевих податків і зборів на території </w:t>
      </w:r>
      <w:proofErr w:type="spellStart"/>
      <w:r>
        <w:rPr>
          <w:rFonts w:ascii="Times New Roman" w:hAnsi="Times New Roman" w:cs="Times New Roman"/>
          <w:sz w:val="28"/>
          <w:szCs w:val="28"/>
          <w:lang w:val="uk-UA"/>
        </w:rPr>
        <w:t>Боровиківської</w:t>
      </w:r>
      <w:proofErr w:type="spellEnd"/>
      <w:r>
        <w:rPr>
          <w:rFonts w:ascii="Times New Roman" w:hAnsi="Times New Roman" w:cs="Times New Roman"/>
          <w:sz w:val="28"/>
          <w:szCs w:val="28"/>
          <w:lang w:val="uk-UA"/>
        </w:rPr>
        <w:t xml:space="preserve"> сільської ради на 2020 рік» ставки податків, запроваджених на території </w:t>
      </w:r>
      <w:proofErr w:type="spellStart"/>
      <w:r>
        <w:rPr>
          <w:rFonts w:ascii="Times New Roman" w:hAnsi="Times New Roman" w:cs="Times New Roman"/>
          <w:sz w:val="28"/>
          <w:szCs w:val="28"/>
          <w:lang w:val="uk-UA"/>
        </w:rPr>
        <w:t>Боровиківської</w:t>
      </w:r>
      <w:proofErr w:type="spellEnd"/>
      <w:r>
        <w:rPr>
          <w:rFonts w:ascii="Times New Roman" w:hAnsi="Times New Roman" w:cs="Times New Roman"/>
          <w:sz w:val="28"/>
          <w:szCs w:val="28"/>
          <w:lang w:val="uk-UA"/>
        </w:rPr>
        <w:t xml:space="preserve"> сільської ради у 2019 році для фізичних осіб та суб’єктів господарювання, залишаються без змін. У результаті внесених законодавством змін щодо збільшення розміру мінімальної заробітної плати, встановленої законом на 1 січня звітного (податкового) року, при незмінних ставках податків, надходження по єдиному податку та податку на нерухоме майно, відмінне від земельної ділянки, в 2020 році збільшується. Збільшення плати за землю для земель сільськогосподарського призначення збільшить надходження.</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Загалом, прийняття даного регуляторного акта забезпечить збільшення надходжень місцевих податків до сільського бюджету. Основні групи, на які проблема має вплив:</w:t>
      </w:r>
    </w:p>
    <w:tbl>
      <w:tblPr>
        <w:tblStyle w:val="af9"/>
        <w:tblW w:w="0" w:type="auto"/>
        <w:tblLook w:val="04A0"/>
      </w:tblPr>
      <w:tblGrid>
        <w:gridCol w:w="3196"/>
        <w:gridCol w:w="5394"/>
        <w:gridCol w:w="981"/>
      </w:tblGrid>
      <w:tr w:rsidR="00B51059" w:rsidRPr="00B51059" w:rsidTr="00E34D78">
        <w:tc>
          <w:tcPr>
            <w:tcW w:w="3209" w:type="dxa"/>
          </w:tcPr>
          <w:p w:rsidR="00B51059" w:rsidRPr="00B51059" w:rsidRDefault="00B51059" w:rsidP="00E34D78">
            <w:pPr>
              <w:jc w:val="center"/>
              <w:rPr>
                <w:b/>
                <w:sz w:val="24"/>
                <w:szCs w:val="24"/>
                <w:lang w:val="uk-UA"/>
              </w:rPr>
            </w:pPr>
            <w:r w:rsidRPr="00B51059">
              <w:rPr>
                <w:b/>
                <w:sz w:val="24"/>
                <w:szCs w:val="24"/>
                <w:lang w:val="uk-UA"/>
              </w:rPr>
              <w:t>Групи</w:t>
            </w:r>
          </w:p>
        </w:tc>
        <w:tc>
          <w:tcPr>
            <w:tcW w:w="5433" w:type="dxa"/>
          </w:tcPr>
          <w:p w:rsidR="00B51059" w:rsidRPr="00B51059" w:rsidRDefault="00B51059" w:rsidP="00E34D78">
            <w:pPr>
              <w:jc w:val="center"/>
              <w:rPr>
                <w:b/>
                <w:sz w:val="24"/>
                <w:szCs w:val="24"/>
                <w:lang w:val="uk-UA"/>
              </w:rPr>
            </w:pPr>
            <w:r w:rsidRPr="00B51059">
              <w:rPr>
                <w:b/>
                <w:sz w:val="24"/>
                <w:szCs w:val="24"/>
                <w:lang w:val="uk-UA"/>
              </w:rPr>
              <w:t>Так</w:t>
            </w:r>
          </w:p>
        </w:tc>
        <w:tc>
          <w:tcPr>
            <w:tcW w:w="986" w:type="dxa"/>
          </w:tcPr>
          <w:p w:rsidR="00B51059" w:rsidRPr="00B51059" w:rsidRDefault="00B51059" w:rsidP="00E34D78">
            <w:pPr>
              <w:jc w:val="center"/>
              <w:rPr>
                <w:b/>
                <w:sz w:val="24"/>
                <w:szCs w:val="24"/>
                <w:lang w:val="uk-UA"/>
              </w:rPr>
            </w:pPr>
            <w:r w:rsidRPr="00B51059">
              <w:rPr>
                <w:b/>
                <w:sz w:val="24"/>
                <w:szCs w:val="24"/>
                <w:lang w:val="uk-UA"/>
              </w:rPr>
              <w:t>Ні</w:t>
            </w:r>
          </w:p>
        </w:tc>
      </w:tr>
      <w:tr w:rsidR="00B51059" w:rsidRPr="00B51059" w:rsidTr="00E34D78">
        <w:tc>
          <w:tcPr>
            <w:tcW w:w="3209" w:type="dxa"/>
          </w:tcPr>
          <w:p w:rsidR="00B51059" w:rsidRPr="00B51059" w:rsidRDefault="00B51059" w:rsidP="00E34D78">
            <w:pPr>
              <w:rPr>
                <w:sz w:val="24"/>
                <w:szCs w:val="24"/>
                <w:lang w:val="uk-UA"/>
              </w:rPr>
            </w:pPr>
            <w:r w:rsidRPr="00B51059">
              <w:rPr>
                <w:sz w:val="24"/>
                <w:szCs w:val="24"/>
                <w:lang w:val="uk-UA"/>
              </w:rPr>
              <w:t>Громадяни</w:t>
            </w:r>
          </w:p>
        </w:tc>
        <w:tc>
          <w:tcPr>
            <w:tcW w:w="5433" w:type="dxa"/>
          </w:tcPr>
          <w:p w:rsidR="00B51059" w:rsidRPr="00B51059" w:rsidRDefault="00B51059" w:rsidP="00E34D78">
            <w:pPr>
              <w:rPr>
                <w:sz w:val="24"/>
                <w:szCs w:val="24"/>
                <w:lang w:val="uk-UA"/>
              </w:rPr>
            </w:pPr>
            <w:r w:rsidRPr="00B51059">
              <w:rPr>
                <w:sz w:val="24"/>
                <w:szCs w:val="24"/>
                <w:lang w:val="uk-UA"/>
              </w:rPr>
              <w:t>Відсутність коштів сільського бюджету не дозволяє виконувати бюджетні програми в повному обсязі</w:t>
            </w:r>
          </w:p>
        </w:tc>
        <w:tc>
          <w:tcPr>
            <w:tcW w:w="986" w:type="dxa"/>
          </w:tcPr>
          <w:p w:rsidR="00B51059" w:rsidRPr="00B51059" w:rsidRDefault="00B51059" w:rsidP="00E34D78">
            <w:pPr>
              <w:rPr>
                <w:sz w:val="24"/>
                <w:szCs w:val="24"/>
                <w:lang w:val="uk-UA"/>
              </w:rPr>
            </w:pPr>
          </w:p>
        </w:tc>
      </w:tr>
      <w:tr w:rsidR="00B51059" w:rsidRPr="006C5719" w:rsidTr="00E34D78">
        <w:tc>
          <w:tcPr>
            <w:tcW w:w="3209" w:type="dxa"/>
          </w:tcPr>
          <w:p w:rsidR="00B51059" w:rsidRPr="00B51059" w:rsidRDefault="00B51059" w:rsidP="00E34D78">
            <w:pPr>
              <w:rPr>
                <w:sz w:val="24"/>
                <w:szCs w:val="24"/>
                <w:lang w:val="uk-UA"/>
              </w:rPr>
            </w:pPr>
            <w:r w:rsidRPr="00B51059">
              <w:rPr>
                <w:sz w:val="24"/>
                <w:szCs w:val="24"/>
                <w:lang w:val="uk-UA"/>
              </w:rPr>
              <w:t>Держава</w:t>
            </w:r>
          </w:p>
        </w:tc>
        <w:tc>
          <w:tcPr>
            <w:tcW w:w="5433" w:type="dxa"/>
          </w:tcPr>
          <w:p w:rsidR="00B51059" w:rsidRPr="00B51059" w:rsidRDefault="00B51059" w:rsidP="00E34D78">
            <w:pPr>
              <w:rPr>
                <w:sz w:val="24"/>
                <w:szCs w:val="24"/>
                <w:lang w:val="uk-UA"/>
              </w:rPr>
            </w:pPr>
            <w:r w:rsidRPr="00B51059">
              <w:rPr>
                <w:sz w:val="24"/>
                <w:szCs w:val="24"/>
                <w:lang w:val="uk-UA"/>
              </w:rPr>
              <w:t>Недотримання соціальних стандартів, неможливість забезпечити якісний рівень життя призведе до підвищення рівня соціальної напруги, виникнення політичної та соціальної нестабільності в суспільстві</w:t>
            </w:r>
          </w:p>
        </w:tc>
        <w:tc>
          <w:tcPr>
            <w:tcW w:w="986" w:type="dxa"/>
          </w:tcPr>
          <w:p w:rsidR="00B51059" w:rsidRPr="00B51059" w:rsidRDefault="00B51059" w:rsidP="00E34D78">
            <w:pPr>
              <w:rPr>
                <w:sz w:val="24"/>
                <w:szCs w:val="24"/>
                <w:lang w:val="uk-UA"/>
              </w:rPr>
            </w:pPr>
          </w:p>
        </w:tc>
      </w:tr>
      <w:tr w:rsidR="00B51059" w:rsidRPr="00B51059" w:rsidTr="00E34D78">
        <w:tc>
          <w:tcPr>
            <w:tcW w:w="3209" w:type="dxa"/>
          </w:tcPr>
          <w:p w:rsidR="00B51059" w:rsidRPr="00B51059" w:rsidRDefault="00B51059" w:rsidP="00E34D78">
            <w:pPr>
              <w:rPr>
                <w:sz w:val="24"/>
                <w:szCs w:val="24"/>
                <w:lang w:val="uk-UA"/>
              </w:rPr>
            </w:pPr>
            <w:r w:rsidRPr="00B51059">
              <w:rPr>
                <w:sz w:val="24"/>
                <w:szCs w:val="24"/>
                <w:lang w:val="uk-UA"/>
              </w:rPr>
              <w:t>Суб’єкти господарювання,</w:t>
            </w:r>
          </w:p>
        </w:tc>
        <w:tc>
          <w:tcPr>
            <w:tcW w:w="5433" w:type="dxa"/>
          </w:tcPr>
          <w:p w:rsidR="00B51059" w:rsidRPr="00B51059" w:rsidRDefault="00B51059" w:rsidP="00E34D78">
            <w:pPr>
              <w:rPr>
                <w:sz w:val="24"/>
                <w:szCs w:val="24"/>
                <w:lang w:val="uk-UA"/>
              </w:rPr>
            </w:pPr>
            <w:r w:rsidRPr="00B51059">
              <w:rPr>
                <w:sz w:val="24"/>
                <w:szCs w:val="24"/>
                <w:lang w:val="uk-UA"/>
              </w:rPr>
              <w:t>Сплата податку в розмірах, установлених сільською радою</w:t>
            </w:r>
          </w:p>
        </w:tc>
        <w:tc>
          <w:tcPr>
            <w:tcW w:w="986" w:type="dxa"/>
          </w:tcPr>
          <w:p w:rsidR="00B51059" w:rsidRPr="00B51059" w:rsidRDefault="00B51059" w:rsidP="00E34D78">
            <w:pPr>
              <w:rPr>
                <w:sz w:val="24"/>
                <w:szCs w:val="24"/>
                <w:lang w:val="uk-UA"/>
              </w:rPr>
            </w:pPr>
          </w:p>
        </w:tc>
      </w:tr>
      <w:tr w:rsidR="00B51059" w:rsidRPr="00B51059" w:rsidTr="00E34D78">
        <w:tc>
          <w:tcPr>
            <w:tcW w:w="3209" w:type="dxa"/>
          </w:tcPr>
          <w:p w:rsidR="00B51059" w:rsidRPr="00B51059" w:rsidRDefault="00B51059" w:rsidP="00E34D78">
            <w:pPr>
              <w:rPr>
                <w:sz w:val="24"/>
                <w:szCs w:val="24"/>
                <w:lang w:val="uk-UA"/>
              </w:rPr>
            </w:pPr>
            <w:r w:rsidRPr="00B51059">
              <w:rPr>
                <w:sz w:val="24"/>
                <w:szCs w:val="24"/>
                <w:lang w:val="uk-UA"/>
              </w:rPr>
              <w:t xml:space="preserve">у тому числі суб’єкти малого підприємництва </w:t>
            </w:r>
          </w:p>
        </w:tc>
        <w:tc>
          <w:tcPr>
            <w:tcW w:w="5433" w:type="dxa"/>
          </w:tcPr>
          <w:p w:rsidR="00B51059" w:rsidRPr="00B51059" w:rsidRDefault="00B51059" w:rsidP="00E34D78">
            <w:pPr>
              <w:rPr>
                <w:sz w:val="24"/>
                <w:szCs w:val="24"/>
                <w:lang w:val="uk-UA"/>
              </w:rPr>
            </w:pPr>
          </w:p>
        </w:tc>
        <w:tc>
          <w:tcPr>
            <w:tcW w:w="986" w:type="dxa"/>
          </w:tcPr>
          <w:p w:rsidR="00B51059" w:rsidRPr="00B51059" w:rsidRDefault="00B51059" w:rsidP="00E34D78">
            <w:pPr>
              <w:rPr>
                <w:sz w:val="24"/>
                <w:szCs w:val="24"/>
                <w:lang w:val="uk-UA"/>
              </w:rPr>
            </w:pPr>
          </w:p>
        </w:tc>
      </w:tr>
    </w:tbl>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Відповідно до чинного законодавства повноваження щодо встановлення місцевих податків є винятково компетенцією органів місцевого самоврядування. Застосування регуляторної процедури не має альтернативи, проблема встановлення місцевих податків не може бути розв’язана за допомогою ринкових механізмів.</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встановлення з 01.01.2020 року місцевих податків, з урахуванням змін у статтях 269-289 Податкового кодексу України, необхідно провести регуляторну процедуру.</w:t>
      </w:r>
    </w:p>
    <w:p w:rsidR="00B51059" w:rsidRDefault="00B51059" w:rsidP="00B51059">
      <w:pPr>
        <w:spacing w:after="0" w:line="240" w:lineRule="auto"/>
        <w:jc w:val="both"/>
        <w:rPr>
          <w:rFonts w:ascii="Times New Roman" w:hAnsi="Times New Roman" w:cs="Times New Roman"/>
          <w:sz w:val="28"/>
          <w:szCs w:val="28"/>
          <w:lang w:val="uk-UA"/>
        </w:rPr>
      </w:pPr>
    </w:p>
    <w:p w:rsidR="00B51059" w:rsidRDefault="00B51059" w:rsidP="00B51059">
      <w:pPr>
        <w:spacing w:after="0" w:line="240" w:lineRule="auto"/>
        <w:jc w:val="both"/>
        <w:rPr>
          <w:rFonts w:ascii="Times New Roman" w:hAnsi="Times New Roman" w:cs="Times New Roman"/>
          <w:sz w:val="28"/>
          <w:szCs w:val="28"/>
          <w:lang w:val="uk-UA"/>
        </w:rPr>
      </w:pPr>
    </w:p>
    <w:p w:rsidR="009A3157" w:rsidRDefault="009A3157" w:rsidP="00B51059">
      <w:pPr>
        <w:spacing w:after="0" w:line="240" w:lineRule="auto"/>
        <w:jc w:val="both"/>
        <w:rPr>
          <w:rFonts w:ascii="Times New Roman" w:hAnsi="Times New Roman" w:cs="Times New Roman"/>
          <w:sz w:val="28"/>
          <w:szCs w:val="28"/>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lastRenderedPageBreak/>
        <w:t>II</w:t>
      </w:r>
      <w:r w:rsidRPr="003B2C96">
        <w:rPr>
          <w:rFonts w:ascii="Times New Roman" w:hAnsi="Times New Roman" w:cs="Times New Roman"/>
          <w:b/>
          <w:sz w:val="26"/>
          <w:szCs w:val="26"/>
        </w:rPr>
        <w:t>.</w:t>
      </w:r>
      <w:r w:rsidRPr="003B2C96">
        <w:rPr>
          <w:rFonts w:ascii="Times New Roman" w:hAnsi="Times New Roman" w:cs="Times New Roman"/>
          <w:b/>
          <w:sz w:val="26"/>
          <w:szCs w:val="26"/>
          <w:lang w:val="uk-UA"/>
        </w:rPr>
        <w:t>ЦІЛІ ДЕРЖАВНОГО РЕГУЛЮВАННЯ</w:t>
      </w:r>
    </w:p>
    <w:p w:rsidR="009A3157" w:rsidRPr="003B2C96" w:rsidRDefault="009A3157"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Проект рішення розроблено з ціллю:</w:t>
      </w:r>
    </w:p>
    <w:p w:rsidR="00B51059" w:rsidRPr="00C572E7" w:rsidRDefault="00B51059" w:rsidP="00B51059">
      <w:pPr>
        <w:pStyle w:val="afb"/>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Виконання вимог чинного законодавства.</w:t>
      </w:r>
    </w:p>
    <w:p w:rsidR="00B51059" w:rsidRPr="00C572E7" w:rsidRDefault="00B51059" w:rsidP="00B51059">
      <w:pPr>
        <w:pStyle w:val="afb"/>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 xml:space="preserve">Врегулювання правовідносин між </w:t>
      </w:r>
      <w:proofErr w:type="spellStart"/>
      <w:r w:rsidRPr="00C572E7">
        <w:rPr>
          <w:rFonts w:ascii="Times New Roman" w:hAnsi="Times New Roman" w:cs="Times New Roman"/>
          <w:sz w:val="28"/>
          <w:szCs w:val="28"/>
          <w:lang w:val="uk-UA"/>
        </w:rPr>
        <w:t>Боровиківською</w:t>
      </w:r>
      <w:proofErr w:type="spellEnd"/>
      <w:r w:rsidRPr="00C572E7">
        <w:rPr>
          <w:rFonts w:ascii="Times New Roman" w:hAnsi="Times New Roman" w:cs="Times New Roman"/>
          <w:sz w:val="28"/>
          <w:szCs w:val="28"/>
          <w:lang w:val="uk-UA"/>
        </w:rPr>
        <w:t xml:space="preserve"> сільською радою, фізичними особами та суб’єктами господарювання.</w:t>
      </w:r>
    </w:p>
    <w:p w:rsidR="00B51059" w:rsidRPr="00C572E7" w:rsidRDefault="00B51059" w:rsidP="00B51059">
      <w:pPr>
        <w:pStyle w:val="afb"/>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Виконання бюджету, наповнення дохідної частини місцевого бюджету та ефективне використання коштів для виконання програм соціально-економічного розвитку громади.</w:t>
      </w:r>
    </w:p>
    <w:p w:rsidR="00B51059" w:rsidRPr="00C572E7" w:rsidRDefault="00B51059" w:rsidP="00B51059">
      <w:pPr>
        <w:pStyle w:val="afb"/>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Забезпечення прозорості та відкритості надходження та використання коштів бюджету.</w:t>
      </w:r>
    </w:p>
    <w:p w:rsidR="00B51059" w:rsidRDefault="00B51059" w:rsidP="009A3157">
      <w:pPr>
        <w:spacing w:after="0" w:line="240" w:lineRule="auto"/>
        <w:ind w:firstLine="708"/>
        <w:jc w:val="both"/>
        <w:rPr>
          <w:rFonts w:ascii="Times New Roman" w:hAnsi="Times New Roman" w:cs="Times New Roman"/>
          <w:sz w:val="28"/>
          <w:szCs w:val="28"/>
          <w:lang w:val="uk-UA"/>
        </w:rPr>
      </w:pPr>
      <w:r w:rsidRPr="00E96A05">
        <w:rPr>
          <w:rFonts w:ascii="Times New Roman" w:hAnsi="Times New Roman" w:cs="Times New Roman"/>
          <w:sz w:val="28"/>
          <w:szCs w:val="28"/>
          <w:lang w:val="uk-UA"/>
        </w:rPr>
        <w:t>За умови не встановлення нових ставок земельного податку рішенням сільської ради відповідно до Податкового кодексу України місцеві податки будуть нараховані за минулорічними ставками, що призведе до втрат бюджету</w:t>
      </w:r>
      <w:r>
        <w:rPr>
          <w:rFonts w:ascii="Times New Roman" w:hAnsi="Times New Roman" w:cs="Times New Roman"/>
          <w:sz w:val="28"/>
          <w:szCs w:val="28"/>
          <w:lang w:val="uk-UA"/>
        </w:rPr>
        <w:t>. Це суперечить регуляторним принципам.</w:t>
      </w:r>
    </w:p>
    <w:p w:rsidR="00B51059" w:rsidRPr="003B2C96" w:rsidRDefault="00B51059" w:rsidP="00B51059">
      <w:pPr>
        <w:spacing w:after="0" w:line="240" w:lineRule="auto"/>
        <w:ind w:firstLine="708"/>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III</w:t>
      </w:r>
      <w:r w:rsidRPr="003B2C96">
        <w:rPr>
          <w:rFonts w:ascii="Times New Roman" w:hAnsi="Times New Roman" w:cs="Times New Roman"/>
          <w:b/>
          <w:sz w:val="26"/>
          <w:szCs w:val="26"/>
        </w:rPr>
        <w:t>.</w:t>
      </w:r>
      <w:r w:rsidRPr="003B2C96">
        <w:rPr>
          <w:rFonts w:ascii="Times New Roman" w:hAnsi="Times New Roman" w:cs="Times New Roman"/>
          <w:b/>
          <w:sz w:val="26"/>
          <w:szCs w:val="26"/>
          <w:lang w:val="uk-UA"/>
        </w:rPr>
        <w:t>ВИЗНАЧЕННЯ ТА ОЦІНКА АЛЬТЕРНАТИВНИХ СПОСОБІВ ДОСЯГНЕННЯ ЦІЛЕЙ</w:t>
      </w:r>
    </w:p>
    <w:p w:rsidR="00B51059" w:rsidRPr="000A185F" w:rsidRDefault="00B51059" w:rsidP="00B51059">
      <w:pPr>
        <w:pStyle w:val="afb"/>
        <w:numPr>
          <w:ilvl w:val="0"/>
          <w:numId w:val="9"/>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Визначення альтернативних способів</w:t>
      </w:r>
    </w:p>
    <w:tbl>
      <w:tblPr>
        <w:tblStyle w:val="af9"/>
        <w:tblW w:w="0" w:type="auto"/>
        <w:tblLook w:val="04A0"/>
      </w:tblPr>
      <w:tblGrid>
        <w:gridCol w:w="3662"/>
        <w:gridCol w:w="5909"/>
      </w:tblGrid>
      <w:tr w:rsidR="00B51059" w:rsidRPr="00535CAE" w:rsidTr="00E34D78">
        <w:tc>
          <w:tcPr>
            <w:tcW w:w="3681" w:type="dxa"/>
          </w:tcPr>
          <w:p w:rsidR="00B51059" w:rsidRPr="00535CAE" w:rsidRDefault="00B51059" w:rsidP="00E34D78">
            <w:pPr>
              <w:jc w:val="center"/>
              <w:rPr>
                <w:b/>
                <w:sz w:val="24"/>
                <w:szCs w:val="24"/>
                <w:lang w:val="uk-UA"/>
              </w:rPr>
            </w:pPr>
            <w:r w:rsidRPr="00535CAE">
              <w:rPr>
                <w:b/>
                <w:sz w:val="24"/>
                <w:szCs w:val="24"/>
                <w:lang w:val="uk-UA"/>
              </w:rPr>
              <w:t>Вид альтернативи</w:t>
            </w:r>
          </w:p>
        </w:tc>
        <w:tc>
          <w:tcPr>
            <w:tcW w:w="5947" w:type="dxa"/>
          </w:tcPr>
          <w:p w:rsidR="00B51059" w:rsidRPr="00535CAE" w:rsidRDefault="00B51059" w:rsidP="00E34D78">
            <w:pPr>
              <w:jc w:val="center"/>
              <w:rPr>
                <w:b/>
                <w:sz w:val="24"/>
                <w:szCs w:val="24"/>
                <w:lang w:val="uk-UA"/>
              </w:rPr>
            </w:pPr>
            <w:r w:rsidRPr="00535CAE">
              <w:rPr>
                <w:b/>
                <w:sz w:val="24"/>
                <w:szCs w:val="24"/>
                <w:lang w:val="uk-UA"/>
              </w:rPr>
              <w:t>Опис альтернативи</w:t>
            </w:r>
          </w:p>
        </w:tc>
      </w:tr>
      <w:tr w:rsidR="00B51059" w:rsidRPr="00535CAE" w:rsidTr="00E34D78">
        <w:tc>
          <w:tcPr>
            <w:tcW w:w="3681" w:type="dxa"/>
          </w:tcPr>
          <w:p w:rsidR="00B51059" w:rsidRPr="00535CAE" w:rsidRDefault="00B51059" w:rsidP="00E34D78">
            <w:pPr>
              <w:rPr>
                <w:sz w:val="24"/>
                <w:szCs w:val="24"/>
                <w:lang w:val="uk-UA"/>
              </w:rPr>
            </w:pPr>
            <w:r w:rsidRPr="00535CAE">
              <w:rPr>
                <w:sz w:val="24"/>
                <w:szCs w:val="24"/>
                <w:lang w:val="uk-UA"/>
              </w:rPr>
              <w:t>Залишення існуючої на даний момент ситуації без змін</w:t>
            </w:r>
          </w:p>
        </w:tc>
        <w:tc>
          <w:tcPr>
            <w:tcW w:w="5947" w:type="dxa"/>
          </w:tcPr>
          <w:p w:rsidR="00B51059" w:rsidRPr="00535CAE" w:rsidRDefault="00535CAE" w:rsidP="00E34D78">
            <w:pPr>
              <w:rPr>
                <w:sz w:val="24"/>
                <w:szCs w:val="24"/>
                <w:lang w:val="uk-UA"/>
              </w:rPr>
            </w:pPr>
            <w:r w:rsidRPr="00535CAE">
              <w:rPr>
                <w:sz w:val="24"/>
                <w:szCs w:val="24"/>
                <w:lang w:val="uk-UA"/>
              </w:rPr>
              <w:t>По закінченні 2019</w:t>
            </w:r>
            <w:r w:rsidR="00B51059" w:rsidRPr="00535CAE">
              <w:rPr>
                <w:sz w:val="24"/>
                <w:szCs w:val="24"/>
                <w:lang w:val="uk-UA"/>
              </w:rPr>
              <w:t xml:space="preserve"> року рішення про місцеві податки</w:t>
            </w:r>
            <w:r w:rsidRPr="00535CAE">
              <w:rPr>
                <w:sz w:val="24"/>
                <w:szCs w:val="24"/>
                <w:lang w:val="uk-UA"/>
              </w:rPr>
              <w:t xml:space="preserve"> та збори </w:t>
            </w:r>
            <w:r w:rsidR="00B51059" w:rsidRPr="00535CAE">
              <w:rPr>
                <w:sz w:val="24"/>
                <w:szCs w:val="24"/>
                <w:lang w:val="uk-UA"/>
              </w:rPr>
              <w:t xml:space="preserve"> на території </w:t>
            </w:r>
            <w:proofErr w:type="spellStart"/>
            <w:r w:rsidR="00B51059" w:rsidRPr="00535CAE">
              <w:rPr>
                <w:sz w:val="24"/>
                <w:szCs w:val="24"/>
                <w:lang w:val="uk-UA"/>
              </w:rPr>
              <w:t>Боров</w:t>
            </w:r>
            <w:r w:rsidRPr="00535CAE">
              <w:rPr>
                <w:sz w:val="24"/>
                <w:szCs w:val="24"/>
                <w:lang w:val="uk-UA"/>
              </w:rPr>
              <w:t>иківської</w:t>
            </w:r>
            <w:proofErr w:type="spellEnd"/>
            <w:r w:rsidRPr="00535CAE">
              <w:rPr>
                <w:sz w:val="24"/>
                <w:szCs w:val="24"/>
                <w:lang w:val="uk-UA"/>
              </w:rPr>
              <w:t xml:space="preserve"> сільської ради на 2018</w:t>
            </w:r>
            <w:r w:rsidR="00B51059" w:rsidRPr="00535CAE">
              <w:rPr>
                <w:sz w:val="24"/>
                <w:szCs w:val="24"/>
                <w:lang w:val="uk-UA"/>
              </w:rPr>
              <w:t xml:space="preserve"> рік має бути скасовано як таке, що не пройшло регуляторну процедуру і не поширюється на подальші періоди. Платники плати за землю залишаться без нормативного акта.</w:t>
            </w:r>
          </w:p>
        </w:tc>
      </w:tr>
      <w:tr w:rsidR="00B51059" w:rsidRPr="006C5719" w:rsidTr="00E34D78">
        <w:tc>
          <w:tcPr>
            <w:tcW w:w="3681" w:type="dxa"/>
          </w:tcPr>
          <w:p w:rsidR="00B51059" w:rsidRPr="00535CAE" w:rsidRDefault="00B51059" w:rsidP="00E34D78">
            <w:pPr>
              <w:rPr>
                <w:sz w:val="24"/>
                <w:szCs w:val="24"/>
                <w:lang w:val="uk-UA"/>
              </w:rPr>
            </w:pPr>
            <w:r w:rsidRPr="00535CAE">
              <w:rPr>
                <w:sz w:val="24"/>
                <w:szCs w:val="24"/>
                <w:lang w:val="uk-UA"/>
              </w:rPr>
              <w:t>Прийняття регуляторного акта, положення якого повністю узгоджуються з Податковим кодексом України</w:t>
            </w:r>
          </w:p>
        </w:tc>
        <w:tc>
          <w:tcPr>
            <w:tcW w:w="5947" w:type="dxa"/>
          </w:tcPr>
          <w:p w:rsidR="00B51059" w:rsidRPr="00535CAE" w:rsidRDefault="00B51059" w:rsidP="00E34D78">
            <w:pPr>
              <w:rPr>
                <w:sz w:val="24"/>
                <w:szCs w:val="24"/>
                <w:lang w:val="uk-UA"/>
              </w:rPr>
            </w:pPr>
            <w:r w:rsidRPr="00535CAE">
              <w:rPr>
                <w:sz w:val="24"/>
                <w:szCs w:val="24"/>
                <w:lang w:val="uk-UA"/>
              </w:rPr>
              <w:t xml:space="preserve">Забезпечує досягнення цілей державного регулювання. Враховує пропозиції фізичних та юридичних осіб, які брали участь в обговоренні проекту рішення. 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 Належне фінансування програм соціально-економічного розвитку громади. </w:t>
            </w:r>
          </w:p>
        </w:tc>
      </w:tr>
    </w:tbl>
    <w:p w:rsidR="00B51059" w:rsidRDefault="00B51059" w:rsidP="00B51059">
      <w:pPr>
        <w:pStyle w:val="afb"/>
        <w:numPr>
          <w:ilvl w:val="0"/>
          <w:numId w:val="9"/>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вибраних альтернативних способів досягнення цілей:</w:t>
      </w:r>
    </w:p>
    <w:p w:rsidR="00B51059" w:rsidRDefault="00B51059" w:rsidP="00B51059">
      <w:pPr>
        <w:pStyle w:val="afb"/>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впливу на сферу інтересів держави</w:t>
      </w:r>
    </w:p>
    <w:tbl>
      <w:tblPr>
        <w:tblStyle w:val="af9"/>
        <w:tblW w:w="0" w:type="auto"/>
        <w:tblLook w:val="04A0"/>
      </w:tblPr>
      <w:tblGrid>
        <w:gridCol w:w="2534"/>
        <w:gridCol w:w="3105"/>
        <w:gridCol w:w="3932"/>
      </w:tblGrid>
      <w:tr w:rsidR="00B51059" w:rsidRPr="00535CAE" w:rsidTr="00E34D78">
        <w:tc>
          <w:tcPr>
            <w:tcW w:w="2547" w:type="dxa"/>
          </w:tcPr>
          <w:p w:rsidR="00B51059" w:rsidRPr="00535CAE" w:rsidRDefault="00B51059" w:rsidP="00E34D78">
            <w:pPr>
              <w:jc w:val="center"/>
              <w:rPr>
                <w:b/>
                <w:sz w:val="24"/>
                <w:szCs w:val="24"/>
                <w:lang w:val="uk-UA"/>
              </w:rPr>
            </w:pPr>
            <w:r w:rsidRPr="00535CAE">
              <w:rPr>
                <w:b/>
                <w:sz w:val="24"/>
                <w:szCs w:val="24"/>
                <w:lang w:val="uk-UA"/>
              </w:rPr>
              <w:t>Вид альтернативи</w:t>
            </w:r>
          </w:p>
        </w:tc>
        <w:tc>
          <w:tcPr>
            <w:tcW w:w="3118" w:type="dxa"/>
          </w:tcPr>
          <w:p w:rsidR="00B51059" w:rsidRPr="00535CAE" w:rsidRDefault="00B51059" w:rsidP="00E34D78">
            <w:pPr>
              <w:jc w:val="center"/>
              <w:rPr>
                <w:b/>
                <w:sz w:val="24"/>
                <w:szCs w:val="24"/>
                <w:lang w:val="uk-UA"/>
              </w:rPr>
            </w:pPr>
            <w:r w:rsidRPr="00535CAE">
              <w:rPr>
                <w:b/>
                <w:sz w:val="24"/>
                <w:szCs w:val="24"/>
                <w:lang w:val="uk-UA"/>
              </w:rPr>
              <w:t>Вигоди</w:t>
            </w:r>
          </w:p>
        </w:tc>
        <w:tc>
          <w:tcPr>
            <w:tcW w:w="3963" w:type="dxa"/>
          </w:tcPr>
          <w:p w:rsidR="00B51059" w:rsidRPr="00535CAE" w:rsidRDefault="00B51059" w:rsidP="00E34D78">
            <w:pPr>
              <w:jc w:val="center"/>
              <w:rPr>
                <w:b/>
                <w:sz w:val="24"/>
                <w:szCs w:val="24"/>
                <w:lang w:val="uk-UA"/>
              </w:rPr>
            </w:pPr>
            <w:r w:rsidRPr="00535CAE">
              <w:rPr>
                <w:b/>
                <w:sz w:val="24"/>
                <w:szCs w:val="24"/>
                <w:lang w:val="uk-UA"/>
              </w:rPr>
              <w:t>Витрати</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1: залишити існуючу на даний момент ситуацію без змін</w:t>
            </w:r>
          </w:p>
        </w:tc>
        <w:tc>
          <w:tcPr>
            <w:tcW w:w="3118" w:type="dxa"/>
          </w:tcPr>
          <w:p w:rsidR="00B51059" w:rsidRPr="00535CAE" w:rsidRDefault="00B51059" w:rsidP="00E34D78">
            <w:pPr>
              <w:rPr>
                <w:sz w:val="24"/>
                <w:szCs w:val="24"/>
                <w:lang w:val="uk-UA"/>
              </w:rPr>
            </w:pPr>
            <w:r w:rsidRPr="00535CAE">
              <w:rPr>
                <w:sz w:val="24"/>
                <w:szCs w:val="24"/>
                <w:lang w:val="uk-UA"/>
              </w:rPr>
              <w:t>Можливо, покращиться інвестиційна привабливість території через мінімальні ставки податків</w:t>
            </w:r>
          </w:p>
        </w:tc>
        <w:tc>
          <w:tcPr>
            <w:tcW w:w="3963" w:type="dxa"/>
          </w:tcPr>
          <w:p w:rsidR="00B51059" w:rsidRPr="00535CAE" w:rsidRDefault="00B51059" w:rsidP="00E34D78">
            <w:pPr>
              <w:rPr>
                <w:sz w:val="24"/>
                <w:szCs w:val="24"/>
                <w:lang w:val="uk-UA"/>
              </w:rPr>
            </w:pPr>
            <w:r w:rsidRPr="00535CAE">
              <w:rPr>
                <w:sz w:val="24"/>
                <w:szCs w:val="24"/>
                <w:lang w:val="uk-UA"/>
              </w:rPr>
              <w:t xml:space="preserve">Невиконання вимог чинного законодавства. Втрати бюджету через застосування мінімальних ставок податків, як це передбачено підпунктом 12.3.5 пункту 12.3 статті 12 Податкового кодексу, що суттєво погіршить надходження до сільського бюджету </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lastRenderedPageBreak/>
              <w:t>Альтернатива № 2: прийняти регуляторний акт, положення якого повністю відповідають вимогам законодавства</w:t>
            </w:r>
          </w:p>
        </w:tc>
        <w:tc>
          <w:tcPr>
            <w:tcW w:w="3118" w:type="dxa"/>
          </w:tcPr>
          <w:p w:rsidR="00B51059" w:rsidRPr="00535CAE" w:rsidRDefault="00B51059" w:rsidP="00E34D78">
            <w:pPr>
              <w:rPr>
                <w:sz w:val="24"/>
                <w:szCs w:val="24"/>
                <w:lang w:val="uk-UA"/>
              </w:rPr>
            </w:pPr>
            <w:r w:rsidRPr="00535CAE">
              <w:rPr>
                <w:sz w:val="24"/>
                <w:szCs w:val="24"/>
                <w:lang w:val="uk-UA"/>
              </w:rPr>
              <w:t xml:space="preserve">Збільшення надходжень до бюджету сільської ради. Підвищення рівня довіри до місцевої влади за причини встановлення доцільних та </w:t>
            </w:r>
            <w:r w:rsidR="00535CAE" w:rsidRPr="00535CAE">
              <w:rPr>
                <w:sz w:val="24"/>
                <w:szCs w:val="24"/>
                <w:lang w:val="uk-UA"/>
              </w:rPr>
              <w:t>обґрунтованих</w:t>
            </w:r>
            <w:r w:rsidRPr="00535CAE">
              <w:rPr>
                <w:sz w:val="24"/>
                <w:szCs w:val="24"/>
                <w:lang w:val="uk-UA"/>
              </w:rPr>
              <w:t xml:space="preserve"> розмірів ставок місцевих податків з урахуванням рівня платоспроможності суб’єктів господарювання. Забезпечує досягнення цілей державного регулювання. Дозволить наповнювати сільський бюджет власними надходженнями.</w:t>
            </w:r>
          </w:p>
        </w:tc>
        <w:tc>
          <w:tcPr>
            <w:tcW w:w="3963" w:type="dxa"/>
          </w:tcPr>
          <w:p w:rsidR="00B51059" w:rsidRPr="00535CAE" w:rsidRDefault="00B51059" w:rsidP="00E34D78">
            <w:pPr>
              <w:rPr>
                <w:sz w:val="24"/>
                <w:szCs w:val="24"/>
                <w:lang w:val="uk-UA"/>
              </w:rPr>
            </w:pPr>
            <w:r w:rsidRPr="00535CAE">
              <w:rPr>
                <w:sz w:val="24"/>
                <w:szCs w:val="24"/>
                <w:lang w:val="uk-UA"/>
              </w:rPr>
              <w:t xml:space="preserve">Зменшення надходжень через надання пільг. Існування ризику переходу діяльності суб’єктів господарювання в «тінь» за причини сплати податків. Витрати, пов’язані з розробкою проекту регуляторного акта (витрати робочого часу спеціалістів, пов’язані з підготовкою регуляторного акта)  </w:t>
            </w:r>
          </w:p>
        </w:tc>
      </w:tr>
    </w:tbl>
    <w:p w:rsidR="00535CAE" w:rsidRDefault="00535CAE" w:rsidP="00535CAE">
      <w:pPr>
        <w:spacing w:after="0" w:line="240" w:lineRule="auto"/>
        <w:ind w:left="708"/>
        <w:rPr>
          <w:rFonts w:ascii="Times New Roman" w:hAnsi="Times New Roman" w:cs="Times New Roman"/>
          <w:sz w:val="28"/>
          <w:szCs w:val="28"/>
          <w:lang w:val="uk-UA"/>
        </w:rPr>
      </w:pPr>
    </w:p>
    <w:p w:rsidR="00B51059" w:rsidRPr="00535CAE" w:rsidRDefault="00535CAE" w:rsidP="00535CAE">
      <w:pPr>
        <w:spacing w:after="0" w:line="240" w:lineRule="auto"/>
        <w:ind w:left="708"/>
        <w:rPr>
          <w:rFonts w:ascii="Times New Roman" w:hAnsi="Times New Roman" w:cs="Times New Roman"/>
          <w:sz w:val="28"/>
          <w:szCs w:val="28"/>
          <w:lang w:val="uk-UA"/>
        </w:rPr>
      </w:pPr>
      <w:r>
        <w:rPr>
          <w:rFonts w:ascii="Times New Roman" w:hAnsi="Times New Roman" w:cs="Times New Roman"/>
          <w:sz w:val="28"/>
          <w:szCs w:val="28"/>
          <w:lang w:val="uk-UA"/>
        </w:rPr>
        <w:t>2)</w:t>
      </w:r>
      <w:r w:rsidR="00B51059" w:rsidRPr="00535CAE">
        <w:rPr>
          <w:rFonts w:ascii="Times New Roman" w:hAnsi="Times New Roman" w:cs="Times New Roman"/>
          <w:sz w:val="28"/>
          <w:szCs w:val="28"/>
          <w:lang w:val="uk-UA"/>
        </w:rPr>
        <w:t>Оцінка впливу на сферу інтересів громадян</w:t>
      </w:r>
    </w:p>
    <w:tbl>
      <w:tblPr>
        <w:tblStyle w:val="af9"/>
        <w:tblW w:w="0" w:type="auto"/>
        <w:tblLook w:val="04A0"/>
      </w:tblPr>
      <w:tblGrid>
        <w:gridCol w:w="2536"/>
        <w:gridCol w:w="3099"/>
        <w:gridCol w:w="3936"/>
      </w:tblGrid>
      <w:tr w:rsidR="00B51059" w:rsidRPr="00535CAE" w:rsidTr="00E34D78">
        <w:tc>
          <w:tcPr>
            <w:tcW w:w="2547" w:type="dxa"/>
          </w:tcPr>
          <w:p w:rsidR="00B51059" w:rsidRPr="00535CAE" w:rsidRDefault="00B51059" w:rsidP="00E34D78">
            <w:pPr>
              <w:jc w:val="center"/>
              <w:rPr>
                <w:b/>
                <w:sz w:val="24"/>
                <w:szCs w:val="24"/>
                <w:lang w:val="uk-UA"/>
              </w:rPr>
            </w:pPr>
            <w:r w:rsidRPr="00535CAE">
              <w:rPr>
                <w:b/>
                <w:sz w:val="24"/>
                <w:szCs w:val="24"/>
                <w:lang w:val="uk-UA"/>
              </w:rPr>
              <w:t>Вид альтернативи</w:t>
            </w:r>
          </w:p>
        </w:tc>
        <w:tc>
          <w:tcPr>
            <w:tcW w:w="3118" w:type="dxa"/>
          </w:tcPr>
          <w:p w:rsidR="00B51059" w:rsidRPr="00535CAE" w:rsidRDefault="00B51059" w:rsidP="00E34D78">
            <w:pPr>
              <w:jc w:val="center"/>
              <w:rPr>
                <w:b/>
                <w:sz w:val="24"/>
                <w:szCs w:val="24"/>
                <w:lang w:val="uk-UA"/>
              </w:rPr>
            </w:pPr>
            <w:r w:rsidRPr="00535CAE">
              <w:rPr>
                <w:b/>
                <w:sz w:val="24"/>
                <w:szCs w:val="24"/>
                <w:lang w:val="uk-UA"/>
              </w:rPr>
              <w:t>Вигоди</w:t>
            </w:r>
          </w:p>
        </w:tc>
        <w:tc>
          <w:tcPr>
            <w:tcW w:w="3963" w:type="dxa"/>
          </w:tcPr>
          <w:p w:rsidR="00B51059" w:rsidRPr="00535CAE" w:rsidRDefault="00B51059" w:rsidP="00E34D78">
            <w:pPr>
              <w:jc w:val="center"/>
              <w:rPr>
                <w:b/>
                <w:sz w:val="24"/>
                <w:szCs w:val="24"/>
                <w:lang w:val="uk-UA"/>
              </w:rPr>
            </w:pPr>
            <w:r w:rsidRPr="00535CAE">
              <w:rPr>
                <w:b/>
                <w:sz w:val="24"/>
                <w:szCs w:val="24"/>
                <w:lang w:val="uk-UA"/>
              </w:rPr>
              <w:t>Витрати</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1: залишити існуючу  на даний момент ситуацію без змін</w:t>
            </w:r>
          </w:p>
        </w:tc>
        <w:tc>
          <w:tcPr>
            <w:tcW w:w="3118" w:type="dxa"/>
          </w:tcPr>
          <w:p w:rsidR="00B51059" w:rsidRPr="00535CAE" w:rsidRDefault="00535CAE" w:rsidP="00E34D78">
            <w:pPr>
              <w:rPr>
                <w:sz w:val="24"/>
                <w:szCs w:val="24"/>
                <w:lang w:val="uk-UA"/>
              </w:rPr>
            </w:pPr>
            <w:r w:rsidRPr="00535CAE">
              <w:rPr>
                <w:sz w:val="24"/>
                <w:szCs w:val="24"/>
                <w:lang w:val="uk-UA"/>
              </w:rPr>
              <w:t xml:space="preserve">У 2020 </w:t>
            </w:r>
            <w:r w:rsidR="00B51059" w:rsidRPr="00535CAE">
              <w:rPr>
                <w:sz w:val="24"/>
                <w:szCs w:val="24"/>
                <w:lang w:val="uk-UA"/>
              </w:rPr>
              <w:t>році податки будуть сплачуватися за мінімальними ставками</w:t>
            </w:r>
          </w:p>
        </w:tc>
        <w:tc>
          <w:tcPr>
            <w:tcW w:w="3963" w:type="dxa"/>
          </w:tcPr>
          <w:p w:rsidR="00B51059" w:rsidRPr="00535CAE" w:rsidRDefault="00B51059" w:rsidP="00E34D78">
            <w:pPr>
              <w:rPr>
                <w:sz w:val="24"/>
                <w:szCs w:val="24"/>
                <w:lang w:val="uk-UA"/>
              </w:rPr>
            </w:pPr>
            <w:r w:rsidRPr="00535CAE">
              <w:rPr>
                <w:sz w:val="24"/>
                <w:szCs w:val="24"/>
                <w:lang w:val="uk-UA"/>
              </w:rPr>
              <w:t>Утратять пільги соціально захищені жителі сіл. Виконання не в повній мірі бюджетних програм, відсутність коштів на реалізацію соціальних проектів</w:t>
            </w:r>
          </w:p>
        </w:tc>
      </w:tr>
      <w:tr w:rsidR="00B51059" w:rsidRPr="006C5719"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2: прийняти регуляторний акт, положення якого повністю відповідають вимогам законодавства</w:t>
            </w:r>
          </w:p>
        </w:tc>
        <w:tc>
          <w:tcPr>
            <w:tcW w:w="3118" w:type="dxa"/>
          </w:tcPr>
          <w:p w:rsidR="00B51059" w:rsidRPr="00535CAE" w:rsidRDefault="00B51059" w:rsidP="00E34D78">
            <w:pPr>
              <w:rPr>
                <w:sz w:val="24"/>
                <w:szCs w:val="24"/>
                <w:lang w:val="uk-UA"/>
              </w:rPr>
            </w:pPr>
            <w:r w:rsidRPr="00535CAE">
              <w:rPr>
                <w:sz w:val="24"/>
                <w:szCs w:val="24"/>
                <w:lang w:val="uk-UA"/>
              </w:rPr>
              <w:t>Звільнення від сплати податків соціально незахищених жителів сільської ради. Встановлення додаткових пільг. Отримання послуг соціальної сфери та благоустрою</w:t>
            </w:r>
          </w:p>
        </w:tc>
        <w:tc>
          <w:tcPr>
            <w:tcW w:w="3963" w:type="dxa"/>
          </w:tcPr>
          <w:p w:rsidR="00B51059" w:rsidRPr="00535CAE" w:rsidRDefault="00B51059" w:rsidP="00E34D78">
            <w:pPr>
              <w:rPr>
                <w:sz w:val="24"/>
                <w:szCs w:val="24"/>
                <w:lang w:val="uk-UA"/>
              </w:rPr>
            </w:pPr>
            <w:r w:rsidRPr="00535CAE">
              <w:rPr>
                <w:sz w:val="24"/>
                <w:szCs w:val="24"/>
                <w:lang w:val="uk-UA"/>
              </w:rPr>
              <w:t xml:space="preserve">Більш захищені верстви населення будуть платити податок за ставками згідно з рішенням </w:t>
            </w:r>
            <w:proofErr w:type="spellStart"/>
            <w:r w:rsidRPr="00535CAE">
              <w:rPr>
                <w:sz w:val="24"/>
                <w:szCs w:val="24"/>
                <w:lang w:val="uk-UA"/>
              </w:rPr>
              <w:t>Боровиківської</w:t>
            </w:r>
            <w:proofErr w:type="spellEnd"/>
            <w:r w:rsidRPr="00535CAE">
              <w:rPr>
                <w:sz w:val="24"/>
                <w:szCs w:val="24"/>
                <w:lang w:val="uk-UA"/>
              </w:rPr>
              <w:t xml:space="preserve"> сільської ради. У разі переходу діяльності суб’єктів господарювання в «тінь» можливе зниження кількості робочих місць та розміру заробітної плати </w:t>
            </w:r>
          </w:p>
        </w:tc>
      </w:tr>
    </w:tbl>
    <w:p w:rsidR="00B51059" w:rsidRPr="00836E2E" w:rsidRDefault="00B51059" w:rsidP="00535CAE">
      <w:pPr>
        <w:spacing w:after="0" w:line="240" w:lineRule="auto"/>
        <w:rPr>
          <w:rFonts w:ascii="Times New Roman" w:hAnsi="Times New Roman" w:cs="Times New Roman"/>
          <w:b/>
          <w:sz w:val="28"/>
          <w:szCs w:val="28"/>
          <w:lang w:val="uk-UA"/>
        </w:rPr>
      </w:pPr>
    </w:p>
    <w:p w:rsidR="00B51059" w:rsidRPr="003B2C96"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IV</w:t>
      </w:r>
      <w:r w:rsidRPr="003B2C96">
        <w:rPr>
          <w:rFonts w:ascii="Times New Roman" w:hAnsi="Times New Roman" w:cs="Times New Roman"/>
          <w:b/>
          <w:sz w:val="26"/>
          <w:szCs w:val="26"/>
        </w:rPr>
        <w:t>.</w:t>
      </w:r>
      <w:r w:rsidRPr="003B2C96">
        <w:rPr>
          <w:rFonts w:ascii="Times New Roman" w:hAnsi="Times New Roman" w:cs="Times New Roman"/>
          <w:b/>
          <w:sz w:val="26"/>
          <w:szCs w:val="26"/>
          <w:lang w:val="uk-UA"/>
        </w:rPr>
        <w:t xml:space="preserve"> ВИБІР НАЙБІЛЬШ ОПТИМАЛЬНОГО АЛЬТЕРНАТИВНОГО СПОСОБУ ДОСЯГНЕННЯ ЦІЛЕЙ</w:t>
      </w:r>
    </w:p>
    <w:tbl>
      <w:tblPr>
        <w:tblStyle w:val="af9"/>
        <w:tblW w:w="0" w:type="auto"/>
        <w:tblLayout w:type="fixed"/>
        <w:tblLook w:val="04A0"/>
      </w:tblPr>
      <w:tblGrid>
        <w:gridCol w:w="3085"/>
        <w:gridCol w:w="1701"/>
        <w:gridCol w:w="4785"/>
      </w:tblGrid>
      <w:tr w:rsidR="00B51059" w:rsidRPr="00535CAE" w:rsidTr="00535CAE">
        <w:tc>
          <w:tcPr>
            <w:tcW w:w="3085" w:type="dxa"/>
          </w:tcPr>
          <w:p w:rsidR="00B51059" w:rsidRPr="00535CAE" w:rsidRDefault="00B51059" w:rsidP="00E34D78">
            <w:pPr>
              <w:jc w:val="center"/>
              <w:rPr>
                <w:sz w:val="24"/>
                <w:szCs w:val="24"/>
                <w:lang w:val="uk-UA"/>
              </w:rPr>
            </w:pPr>
            <w:r w:rsidRPr="00535CAE">
              <w:rPr>
                <w:sz w:val="24"/>
                <w:szCs w:val="24"/>
                <w:lang w:val="uk-UA"/>
              </w:rPr>
              <w:t>Рейтинг результативності (досягнення цілей під час вирішення проблеми)</w:t>
            </w:r>
          </w:p>
        </w:tc>
        <w:tc>
          <w:tcPr>
            <w:tcW w:w="1701" w:type="dxa"/>
          </w:tcPr>
          <w:p w:rsidR="00B51059" w:rsidRPr="00535CAE" w:rsidRDefault="00B51059" w:rsidP="00E34D78">
            <w:pPr>
              <w:jc w:val="center"/>
              <w:rPr>
                <w:sz w:val="24"/>
                <w:szCs w:val="24"/>
                <w:lang w:val="uk-UA"/>
              </w:rPr>
            </w:pPr>
            <w:r w:rsidRPr="00535CAE">
              <w:rPr>
                <w:sz w:val="24"/>
                <w:szCs w:val="24"/>
                <w:lang w:val="uk-UA"/>
              </w:rPr>
              <w:t>Бал результативності (за чотирибальною системою оцінки)</w:t>
            </w:r>
          </w:p>
        </w:tc>
        <w:tc>
          <w:tcPr>
            <w:tcW w:w="4785" w:type="dxa"/>
          </w:tcPr>
          <w:p w:rsidR="00B51059" w:rsidRPr="00535CAE" w:rsidRDefault="00B51059" w:rsidP="00E34D78">
            <w:pPr>
              <w:jc w:val="center"/>
              <w:rPr>
                <w:sz w:val="24"/>
                <w:szCs w:val="24"/>
                <w:lang w:val="uk-UA"/>
              </w:rPr>
            </w:pPr>
            <w:r w:rsidRPr="00535CAE">
              <w:rPr>
                <w:sz w:val="24"/>
                <w:szCs w:val="24"/>
                <w:lang w:val="uk-UA"/>
              </w:rPr>
              <w:t>Коментарі щодо присвоєння відповідного балу</w:t>
            </w:r>
          </w:p>
        </w:tc>
      </w:tr>
      <w:tr w:rsidR="00B51059" w:rsidRPr="00535CAE" w:rsidTr="00535CAE">
        <w:tc>
          <w:tcPr>
            <w:tcW w:w="3085" w:type="dxa"/>
          </w:tcPr>
          <w:p w:rsidR="00B51059" w:rsidRPr="00535CAE" w:rsidRDefault="00B51059" w:rsidP="00E34D78">
            <w:pPr>
              <w:rPr>
                <w:sz w:val="24"/>
                <w:szCs w:val="24"/>
                <w:lang w:val="uk-UA"/>
              </w:rPr>
            </w:pPr>
            <w:r w:rsidRPr="00535CAE">
              <w:rPr>
                <w:sz w:val="24"/>
                <w:szCs w:val="24"/>
                <w:lang w:val="uk-UA"/>
              </w:rPr>
              <w:t>Альтернатива № 1: залишити існуючу на даний момент ситуацію без змін</w:t>
            </w:r>
          </w:p>
        </w:tc>
        <w:tc>
          <w:tcPr>
            <w:tcW w:w="1701" w:type="dxa"/>
          </w:tcPr>
          <w:p w:rsidR="00B51059" w:rsidRPr="00535CAE" w:rsidRDefault="00B51059" w:rsidP="00535CAE">
            <w:pPr>
              <w:jc w:val="center"/>
              <w:rPr>
                <w:sz w:val="24"/>
                <w:szCs w:val="24"/>
                <w:lang w:val="uk-UA"/>
              </w:rPr>
            </w:pPr>
            <w:r w:rsidRPr="00535CAE">
              <w:rPr>
                <w:sz w:val="24"/>
                <w:szCs w:val="24"/>
                <w:lang w:val="uk-UA"/>
              </w:rPr>
              <w:t>1</w:t>
            </w:r>
          </w:p>
        </w:tc>
        <w:tc>
          <w:tcPr>
            <w:tcW w:w="4785" w:type="dxa"/>
          </w:tcPr>
          <w:p w:rsidR="00B51059" w:rsidRPr="00535CAE" w:rsidRDefault="00B51059" w:rsidP="00E34D78">
            <w:pPr>
              <w:rPr>
                <w:sz w:val="24"/>
                <w:szCs w:val="24"/>
                <w:lang w:val="uk-UA"/>
              </w:rPr>
            </w:pPr>
            <w:r w:rsidRPr="00535CAE">
              <w:rPr>
                <w:sz w:val="24"/>
                <w:szCs w:val="24"/>
                <w:lang w:val="uk-UA"/>
              </w:rPr>
              <w:t>Проблема продовжує існувати. Часткове вирішення проблеми. Рішення п</w:t>
            </w:r>
            <w:r w:rsidR="00535CAE">
              <w:rPr>
                <w:sz w:val="24"/>
                <w:szCs w:val="24"/>
                <w:lang w:val="uk-UA"/>
              </w:rPr>
              <w:t>ро встановлення податків на 2019</w:t>
            </w:r>
            <w:r w:rsidRPr="00535CAE">
              <w:rPr>
                <w:sz w:val="24"/>
                <w:szCs w:val="24"/>
                <w:lang w:val="uk-UA"/>
              </w:rPr>
              <w:t xml:space="preserve"> рік </w:t>
            </w:r>
            <w:r w:rsidR="00535CAE">
              <w:rPr>
                <w:sz w:val="24"/>
                <w:szCs w:val="24"/>
                <w:lang w:val="uk-UA"/>
              </w:rPr>
              <w:t xml:space="preserve">утратить </w:t>
            </w:r>
            <w:r w:rsidR="00535CAE">
              <w:rPr>
                <w:sz w:val="24"/>
                <w:szCs w:val="24"/>
                <w:lang w:val="uk-UA"/>
              </w:rPr>
              <w:lastRenderedPageBreak/>
              <w:t>силу в 2020</w:t>
            </w:r>
            <w:r w:rsidRPr="00535CAE">
              <w:rPr>
                <w:sz w:val="24"/>
                <w:szCs w:val="24"/>
                <w:lang w:val="uk-UA"/>
              </w:rPr>
              <w:t xml:space="preserve"> році для суб’єктів господарювання та фізичних осіб, які будуть сплачувати податки за мінімальними ставками та втратять додаткові пільги. Зменшаться надходження до сільського бюджету </w:t>
            </w:r>
          </w:p>
        </w:tc>
      </w:tr>
      <w:tr w:rsidR="00B51059" w:rsidRPr="00535CAE" w:rsidTr="00535CAE">
        <w:tc>
          <w:tcPr>
            <w:tcW w:w="3085" w:type="dxa"/>
          </w:tcPr>
          <w:p w:rsidR="00B51059" w:rsidRPr="00535CAE" w:rsidRDefault="00B51059" w:rsidP="00E34D78">
            <w:pPr>
              <w:rPr>
                <w:sz w:val="24"/>
                <w:szCs w:val="24"/>
                <w:lang w:val="uk-UA"/>
              </w:rPr>
            </w:pPr>
            <w:r w:rsidRPr="00535CAE">
              <w:rPr>
                <w:sz w:val="24"/>
                <w:szCs w:val="24"/>
                <w:lang w:val="uk-UA"/>
              </w:rPr>
              <w:lastRenderedPageBreak/>
              <w:t>Альтернатива № 2: прийняти регуляторний акт, положення якого повністю відповідають вимогам законодавства</w:t>
            </w:r>
          </w:p>
        </w:tc>
        <w:tc>
          <w:tcPr>
            <w:tcW w:w="1701" w:type="dxa"/>
          </w:tcPr>
          <w:p w:rsidR="00B51059" w:rsidRPr="00535CAE" w:rsidRDefault="00B51059" w:rsidP="00535CAE">
            <w:pPr>
              <w:jc w:val="center"/>
              <w:rPr>
                <w:sz w:val="24"/>
                <w:szCs w:val="24"/>
                <w:lang w:val="uk-UA"/>
              </w:rPr>
            </w:pPr>
            <w:r w:rsidRPr="00535CAE">
              <w:rPr>
                <w:sz w:val="24"/>
                <w:szCs w:val="24"/>
                <w:lang w:val="uk-UA"/>
              </w:rPr>
              <w:t>4</w:t>
            </w:r>
          </w:p>
        </w:tc>
        <w:tc>
          <w:tcPr>
            <w:tcW w:w="4785" w:type="dxa"/>
          </w:tcPr>
          <w:p w:rsidR="00B51059" w:rsidRPr="00535CAE" w:rsidRDefault="00B51059" w:rsidP="00E34D78">
            <w:pPr>
              <w:rPr>
                <w:sz w:val="24"/>
                <w:szCs w:val="24"/>
                <w:lang w:val="uk-UA"/>
              </w:rPr>
            </w:pPr>
            <w:r w:rsidRPr="00535CAE">
              <w:rPr>
                <w:sz w:val="24"/>
                <w:szCs w:val="24"/>
                <w:lang w:val="uk-UA"/>
              </w:rPr>
              <w:t xml:space="preserve">Затвердження такого регуляторного акта забезпечить досягнення встановлених цілей повною мірою. Регуляторний акт відповідає потребам у розв’язанні визначених проблем та принципам державної регуляторної політики </w:t>
            </w:r>
          </w:p>
        </w:tc>
      </w:tr>
    </w:tbl>
    <w:p w:rsidR="00535CAE" w:rsidRDefault="00B51059" w:rsidP="00B510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B51059" w:rsidRDefault="00B51059" w:rsidP="003B2C96">
      <w:pPr>
        <w:spacing w:after="0" w:line="240" w:lineRule="auto"/>
        <w:jc w:val="center"/>
        <w:rPr>
          <w:rFonts w:ascii="Times New Roman" w:hAnsi="Times New Roman" w:cs="Times New Roman"/>
          <w:b/>
          <w:sz w:val="28"/>
          <w:szCs w:val="28"/>
          <w:lang w:val="uk-UA"/>
        </w:rPr>
      </w:pPr>
      <w:r w:rsidRPr="003B2C96">
        <w:rPr>
          <w:rFonts w:ascii="Times New Roman" w:hAnsi="Times New Roman" w:cs="Times New Roman"/>
          <w:b/>
          <w:sz w:val="28"/>
          <w:szCs w:val="28"/>
          <w:lang w:val="uk-UA"/>
        </w:rPr>
        <w:t>Рейтинг результативності досягнення цілей</w:t>
      </w:r>
    </w:p>
    <w:p w:rsidR="003B2C96" w:rsidRPr="003B2C96" w:rsidRDefault="003B2C96" w:rsidP="003B2C96">
      <w:pPr>
        <w:spacing w:after="0" w:line="240" w:lineRule="auto"/>
        <w:jc w:val="center"/>
        <w:rPr>
          <w:rFonts w:ascii="Times New Roman" w:hAnsi="Times New Roman" w:cs="Times New Roman"/>
          <w:b/>
          <w:sz w:val="28"/>
          <w:szCs w:val="28"/>
          <w:lang w:val="uk-UA"/>
        </w:rPr>
      </w:pPr>
    </w:p>
    <w:tbl>
      <w:tblPr>
        <w:tblStyle w:val="af9"/>
        <w:tblW w:w="0" w:type="auto"/>
        <w:tblLayout w:type="fixed"/>
        <w:tblLook w:val="04A0"/>
      </w:tblPr>
      <w:tblGrid>
        <w:gridCol w:w="2547"/>
        <w:gridCol w:w="1701"/>
        <w:gridCol w:w="2973"/>
        <w:gridCol w:w="2407"/>
      </w:tblGrid>
      <w:tr w:rsidR="00B51059" w:rsidRPr="00535CAE" w:rsidTr="00E34D78">
        <w:tc>
          <w:tcPr>
            <w:tcW w:w="2547" w:type="dxa"/>
          </w:tcPr>
          <w:p w:rsidR="00B51059" w:rsidRPr="00535CAE" w:rsidRDefault="00B51059" w:rsidP="00E34D78">
            <w:pPr>
              <w:jc w:val="center"/>
              <w:rPr>
                <w:sz w:val="24"/>
                <w:szCs w:val="24"/>
                <w:lang w:val="uk-UA"/>
              </w:rPr>
            </w:pPr>
            <w:r w:rsidRPr="00535CAE">
              <w:rPr>
                <w:sz w:val="24"/>
                <w:szCs w:val="24"/>
                <w:lang w:val="uk-UA"/>
              </w:rPr>
              <w:t>Рейтинг результативності</w:t>
            </w:r>
          </w:p>
        </w:tc>
        <w:tc>
          <w:tcPr>
            <w:tcW w:w="1701" w:type="dxa"/>
          </w:tcPr>
          <w:p w:rsidR="00B51059" w:rsidRPr="00535CAE" w:rsidRDefault="00B51059" w:rsidP="00E34D78">
            <w:pPr>
              <w:jc w:val="center"/>
              <w:rPr>
                <w:sz w:val="24"/>
                <w:szCs w:val="24"/>
                <w:lang w:val="uk-UA"/>
              </w:rPr>
            </w:pPr>
            <w:r w:rsidRPr="00535CAE">
              <w:rPr>
                <w:sz w:val="24"/>
                <w:szCs w:val="24"/>
                <w:lang w:val="uk-UA"/>
              </w:rPr>
              <w:t>Вигоди (підсумок)</w:t>
            </w:r>
          </w:p>
        </w:tc>
        <w:tc>
          <w:tcPr>
            <w:tcW w:w="2973" w:type="dxa"/>
          </w:tcPr>
          <w:p w:rsidR="00B51059" w:rsidRPr="00535CAE" w:rsidRDefault="00B51059" w:rsidP="00E34D78">
            <w:pPr>
              <w:jc w:val="center"/>
              <w:rPr>
                <w:sz w:val="24"/>
                <w:szCs w:val="24"/>
                <w:lang w:val="uk-UA"/>
              </w:rPr>
            </w:pPr>
            <w:r w:rsidRPr="00535CAE">
              <w:rPr>
                <w:sz w:val="24"/>
                <w:szCs w:val="24"/>
                <w:lang w:val="uk-UA"/>
              </w:rPr>
              <w:t>Витрати (підсумок)</w:t>
            </w:r>
          </w:p>
        </w:tc>
        <w:tc>
          <w:tcPr>
            <w:tcW w:w="2407" w:type="dxa"/>
          </w:tcPr>
          <w:p w:rsidR="00B51059" w:rsidRPr="00535CAE" w:rsidRDefault="00B51059" w:rsidP="00E34D78">
            <w:pPr>
              <w:jc w:val="center"/>
              <w:rPr>
                <w:sz w:val="24"/>
                <w:szCs w:val="24"/>
                <w:lang w:val="uk-UA"/>
              </w:rPr>
            </w:pPr>
            <w:proofErr w:type="spellStart"/>
            <w:r w:rsidRPr="00535CAE">
              <w:rPr>
                <w:sz w:val="24"/>
                <w:szCs w:val="24"/>
                <w:lang w:val="uk-UA"/>
              </w:rPr>
              <w:t>Обгрунтування</w:t>
            </w:r>
            <w:proofErr w:type="spellEnd"/>
            <w:r w:rsidRPr="00535CAE">
              <w:rPr>
                <w:sz w:val="24"/>
                <w:szCs w:val="24"/>
                <w:lang w:val="uk-UA"/>
              </w:rPr>
              <w:t xml:space="preserve"> відповідного місця альтернативи у рейтингу</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1: залишити існуючу на даний момент ситуацію без змін</w:t>
            </w:r>
          </w:p>
        </w:tc>
        <w:tc>
          <w:tcPr>
            <w:tcW w:w="1701" w:type="dxa"/>
          </w:tcPr>
          <w:p w:rsidR="00B51059" w:rsidRPr="00535CAE" w:rsidRDefault="00B51059" w:rsidP="003B2C96">
            <w:pPr>
              <w:jc w:val="center"/>
              <w:rPr>
                <w:sz w:val="24"/>
                <w:szCs w:val="24"/>
                <w:lang w:val="uk-UA"/>
              </w:rPr>
            </w:pPr>
            <w:r w:rsidRPr="00535CAE">
              <w:rPr>
                <w:sz w:val="24"/>
                <w:szCs w:val="24"/>
                <w:lang w:val="uk-UA"/>
              </w:rPr>
              <w:t>0</w:t>
            </w:r>
          </w:p>
        </w:tc>
        <w:tc>
          <w:tcPr>
            <w:tcW w:w="2973" w:type="dxa"/>
          </w:tcPr>
          <w:p w:rsidR="00B51059" w:rsidRPr="00535CAE" w:rsidRDefault="00B51059" w:rsidP="00E34D78">
            <w:pPr>
              <w:rPr>
                <w:sz w:val="24"/>
                <w:szCs w:val="24"/>
                <w:lang w:val="uk-UA"/>
              </w:rPr>
            </w:pPr>
            <w:r w:rsidRPr="00535CAE">
              <w:rPr>
                <w:sz w:val="24"/>
                <w:szCs w:val="24"/>
                <w:lang w:val="uk-UA"/>
              </w:rPr>
              <w:t xml:space="preserve">Зменшення надходжень у місцевий бюджет. Утратять пільги соціально незахищені жителі сіл та окремі суб’єкти господарювання. Малозабезпечені верстви населення не спроможні платити великі податки </w:t>
            </w:r>
          </w:p>
        </w:tc>
        <w:tc>
          <w:tcPr>
            <w:tcW w:w="2407" w:type="dxa"/>
          </w:tcPr>
          <w:p w:rsidR="00B51059" w:rsidRPr="00535CAE" w:rsidRDefault="00B51059" w:rsidP="00E34D78">
            <w:pPr>
              <w:rPr>
                <w:sz w:val="24"/>
                <w:szCs w:val="24"/>
                <w:lang w:val="uk-UA"/>
              </w:rPr>
            </w:pPr>
            <w:r w:rsidRPr="00535CAE">
              <w:rPr>
                <w:sz w:val="24"/>
                <w:szCs w:val="24"/>
                <w:lang w:val="uk-UA"/>
              </w:rPr>
              <w:t>Останнє місце у рейтингу. Не враховані зміни. Зменшаться надходження до сільського бюджету. Підвищення соціальної напруги.</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2: прийняти регуляторний акт, положення якого повністю відповідають вимогам законодавства</w:t>
            </w:r>
          </w:p>
        </w:tc>
        <w:tc>
          <w:tcPr>
            <w:tcW w:w="1701" w:type="dxa"/>
          </w:tcPr>
          <w:p w:rsidR="00B51059" w:rsidRPr="00535CAE" w:rsidRDefault="00B51059" w:rsidP="00E34D78">
            <w:pPr>
              <w:rPr>
                <w:sz w:val="24"/>
                <w:szCs w:val="24"/>
                <w:lang w:val="uk-UA"/>
              </w:rPr>
            </w:pPr>
            <w:r w:rsidRPr="00535CAE">
              <w:rPr>
                <w:sz w:val="24"/>
                <w:szCs w:val="24"/>
                <w:lang w:val="uk-UA"/>
              </w:rPr>
              <w:t xml:space="preserve">Додаткові пільги для окремих категорій населення та суб’єктів господарювання </w:t>
            </w:r>
          </w:p>
        </w:tc>
        <w:tc>
          <w:tcPr>
            <w:tcW w:w="2973" w:type="dxa"/>
          </w:tcPr>
          <w:p w:rsidR="00B51059" w:rsidRPr="00535CAE" w:rsidRDefault="00B51059" w:rsidP="00E34D78">
            <w:pPr>
              <w:rPr>
                <w:sz w:val="24"/>
                <w:szCs w:val="24"/>
                <w:lang w:val="uk-UA"/>
              </w:rPr>
            </w:pPr>
            <w:r w:rsidRPr="00535CAE">
              <w:rPr>
                <w:sz w:val="24"/>
                <w:szCs w:val="24"/>
                <w:lang w:val="uk-UA"/>
              </w:rPr>
              <w:t xml:space="preserve">Суб’єкти господарювання будуть платити податок за ставками згідно з рішенням </w:t>
            </w:r>
            <w:proofErr w:type="spellStart"/>
            <w:r w:rsidRPr="00535CAE">
              <w:rPr>
                <w:sz w:val="24"/>
                <w:szCs w:val="24"/>
                <w:lang w:val="uk-UA"/>
              </w:rPr>
              <w:t>Боровиківської</w:t>
            </w:r>
            <w:proofErr w:type="spellEnd"/>
            <w:r w:rsidRPr="00535CAE">
              <w:rPr>
                <w:sz w:val="24"/>
                <w:szCs w:val="24"/>
                <w:lang w:val="uk-UA"/>
              </w:rPr>
              <w:t xml:space="preserve"> сільської ради. Зменшення надходжень на суму пільг у місцевий бюджет </w:t>
            </w:r>
          </w:p>
        </w:tc>
        <w:tc>
          <w:tcPr>
            <w:tcW w:w="2407" w:type="dxa"/>
          </w:tcPr>
          <w:p w:rsidR="00B51059" w:rsidRPr="00535CAE" w:rsidRDefault="00B51059" w:rsidP="00E34D78">
            <w:pPr>
              <w:rPr>
                <w:sz w:val="24"/>
                <w:szCs w:val="24"/>
                <w:lang w:val="uk-UA"/>
              </w:rPr>
            </w:pPr>
            <w:r w:rsidRPr="00535CAE">
              <w:rPr>
                <w:sz w:val="24"/>
                <w:szCs w:val="24"/>
                <w:lang w:val="uk-UA"/>
              </w:rPr>
              <w:t xml:space="preserve">Перше місце у рейтингу. Регуляторний акт відповідає потребам у розв’язанні визначеної проблеми та принципам державної регуляторної політики. Збільшення надходжень до сільського бюджету </w:t>
            </w:r>
          </w:p>
        </w:tc>
      </w:tr>
    </w:tbl>
    <w:p w:rsidR="003B2C96" w:rsidRDefault="00B51059" w:rsidP="00B510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3B2C96" w:rsidRDefault="003B2C96" w:rsidP="00B51059">
      <w:pPr>
        <w:spacing w:after="0" w:line="240" w:lineRule="auto"/>
        <w:rPr>
          <w:rFonts w:ascii="Times New Roman" w:hAnsi="Times New Roman" w:cs="Times New Roman"/>
          <w:sz w:val="28"/>
          <w:szCs w:val="28"/>
          <w:lang w:val="uk-UA"/>
        </w:rPr>
      </w:pPr>
    </w:p>
    <w:p w:rsidR="003B2C96" w:rsidRDefault="003B2C96" w:rsidP="00B51059">
      <w:pPr>
        <w:spacing w:after="0" w:line="240" w:lineRule="auto"/>
        <w:rPr>
          <w:rFonts w:ascii="Times New Roman" w:hAnsi="Times New Roman" w:cs="Times New Roman"/>
          <w:sz w:val="28"/>
          <w:szCs w:val="28"/>
          <w:lang w:val="uk-UA"/>
        </w:rPr>
      </w:pPr>
    </w:p>
    <w:p w:rsidR="003B2C96" w:rsidRDefault="003B2C96" w:rsidP="00B51059">
      <w:pPr>
        <w:spacing w:after="0" w:line="240" w:lineRule="auto"/>
        <w:rPr>
          <w:rFonts w:ascii="Times New Roman" w:hAnsi="Times New Roman" w:cs="Times New Roman"/>
          <w:sz w:val="28"/>
          <w:szCs w:val="28"/>
          <w:lang w:val="uk-UA"/>
        </w:rPr>
      </w:pPr>
    </w:p>
    <w:p w:rsidR="003B2C96" w:rsidRDefault="003B2C96" w:rsidP="00B51059">
      <w:pPr>
        <w:spacing w:after="0" w:line="240" w:lineRule="auto"/>
        <w:rPr>
          <w:rFonts w:ascii="Times New Roman" w:hAnsi="Times New Roman" w:cs="Times New Roman"/>
          <w:sz w:val="28"/>
          <w:szCs w:val="28"/>
          <w:lang w:val="uk-UA"/>
        </w:rPr>
      </w:pPr>
    </w:p>
    <w:p w:rsidR="00B51059" w:rsidRPr="003B2C96" w:rsidRDefault="00B51059" w:rsidP="003B2C96">
      <w:pPr>
        <w:spacing w:after="0" w:line="240" w:lineRule="auto"/>
        <w:jc w:val="center"/>
        <w:rPr>
          <w:rFonts w:ascii="Times New Roman" w:hAnsi="Times New Roman" w:cs="Times New Roman"/>
          <w:b/>
          <w:sz w:val="28"/>
          <w:szCs w:val="28"/>
          <w:lang w:val="uk-UA"/>
        </w:rPr>
      </w:pPr>
      <w:r w:rsidRPr="003B2C96">
        <w:rPr>
          <w:rFonts w:ascii="Times New Roman" w:hAnsi="Times New Roman" w:cs="Times New Roman"/>
          <w:b/>
          <w:sz w:val="28"/>
          <w:szCs w:val="28"/>
          <w:lang w:val="uk-UA"/>
        </w:rPr>
        <w:t>Переваги обраної альтернативи</w:t>
      </w:r>
    </w:p>
    <w:p w:rsidR="003B2C96" w:rsidRDefault="003B2C96" w:rsidP="00B51059">
      <w:pPr>
        <w:spacing w:after="0" w:line="240" w:lineRule="auto"/>
        <w:rPr>
          <w:rFonts w:ascii="Times New Roman" w:hAnsi="Times New Roman" w:cs="Times New Roman"/>
          <w:sz w:val="28"/>
          <w:szCs w:val="28"/>
          <w:lang w:val="uk-UA"/>
        </w:rPr>
      </w:pPr>
    </w:p>
    <w:tbl>
      <w:tblPr>
        <w:tblStyle w:val="af9"/>
        <w:tblW w:w="0" w:type="auto"/>
        <w:tblLook w:val="04A0"/>
      </w:tblPr>
      <w:tblGrid>
        <w:gridCol w:w="2532"/>
        <w:gridCol w:w="3664"/>
        <w:gridCol w:w="3375"/>
      </w:tblGrid>
      <w:tr w:rsidR="00B51059" w:rsidRPr="003B2C96" w:rsidTr="003B2C96">
        <w:tc>
          <w:tcPr>
            <w:tcW w:w="2532" w:type="dxa"/>
          </w:tcPr>
          <w:p w:rsidR="00B51059" w:rsidRPr="003B2C96" w:rsidRDefault="00B51059" w:rsidP="003B2C96">
            <w:pPr>
              <w:jc w:val="center"/>
              <w:rPr>
                <w:sz w:val="24"/>
                <w:szCs w:val="24"/>
                <w:lang w:val="uk-UA"/>
              </w:rPr>
            </w:pPr>
            <w:r w:rsidRPr="003B2C96">
              <w:rPr>
                <w:sz w:val="24"/>
                <w:szCs w:val="24"/>
                <w:lang w:val="uk-UA"/>
              </w:rPr>
              <w:t>2019 рік (очікувані у зв’язку з прийняттям рішення )</w:t>
            </w:r>
          </w:p>
        </w:tc>
        <w:tc>
          <w:tcPr>
            <w:tcW w:w="3664" w:type="dxa"/>
          </w:tcPr>
          <w:p w:rsidR="00B51059" w:rsidRPr="003B2C96" w:rsidRDefault="00B51059" w:rsidP="003B2C96">
            <w:pPr>
              <w:jc w:val="center"/>
              <w:rPr>
                <w:sz w:val="24"/>
                <w:szCs w:val="24"/>
                <w:lang w:val="uk-UA"/>
              </w:rPr>
            </w:pPr>
            <w:r w:rsidRPr="003B2C96">
              <w:rPr>
                <w:sz w:val="24"/>
                <w:szCs w:val="24"/>
                <w:lang w:val="uk-UA"/>
              </w:rPr>
              <w:t>Аргументи щодо переваги обраної альтернативи/причини відмови від альтернативи</w:t>
            </w:r>
          </w:p>
        </w:tc>
        <w:tc>
          <w:tcPr>
            <w:tcW w:w="3375" w:type="dxa"/>
          </w:tcPr>
          <w:p w:rsidR="00B51059" w:rsidRPr="003B2C96" w:rsidRDefault="00B51059" w:rsidP="003B2C96">
            <w:pPr>
              <w:jc w:val="center"/>
              <w:rPr>
                <w:sz w:val="24"/>
                <w:szCs w:val="24"/>
                <w:lang w:val="uk-UA"/>
              </w:rPr>
            </w:pPr>
            <w:r w:rsidRPr="003B2C96">
              <w:rPr>
                <w:sz w:val="24"/>
                <w:szCs w:val="24"/>
                <w:lang w:val="uk-UA"/>
              </w:rPr>
              <w:t>Оцінка ризику зовнішніх чинників на дію запропонованого регуляторного акта</w:t>
            </w:r>
          </w:p>
        </w:tc>
      </w:tr>
      <w:tr w:rsidR="00B51059" w:rsidRPr="003B2C96" w:rsidTr="003B2C96">
        <w:tc>
          <w:tcPr>
            <w:tcW w:w="2532" w:type="dxa"/>
          </w:tcPr>
          <w:p w:rsidR="00B51059" w:rsidRPr="003B2C96" w:rsidRDefault="00B51059" w:rsidP="00E34D78">
            <w:pPr>
              <w:rPr>
                <w:sz w:val="24"/>
                <w:szCs w:val="24"/>
                <w:lang w:val="uk-UA"/>
              </w:rPr>
            </w:pPr>
            <w:r w:rsidRPr="003B2C96">
              <w:rPr>
                <w:sz w:val="24"/>
                <w:szCs w:val="24"/>
                <w:lang w:val="uk-UA"/>
              </w:rPr>
              <w:t>Альтернатива № 1: залишити існуючу на даний момент  ситуацію без змін</w:t>
            </w:r>
          </w:p>
        </w:tc>
        <w:tc>
          <w:tcPr>
            <w:tcW w:w="3664" w:type="dxa"/>
          </w:tcPr>
          <w:p w:rsidR="00B51059" w:rsidRPr="003B2C96" w:rsidRDefault="00B51059" w:rsidP="00E34D78">
            <w:pPr>
              <w:rPr>
                <w:sz w:val="24"/>
                <w:szCs w:val="24"/>
                <w:lang w:val="uk-UA"/>
              </w:rPr>
            </w:pPr>
            <w:r w:rsidRPr="003B2C96">
              <w:rPr>
                <w:sz w:val="24"/>
                <w:szCs w:val="24"/>
                <w:lang w:val="uk-UA"/>
              </w:rPr>
              <w:t>Не вибрана – недостатнє наповнення сільського бюджету. Неповна реалізація Програми соціально-економічного розвитку сільської ради</w:t>
            </w:r>
          </w:p>
        </w:tc>
        <w:tc>
          <w:tcPr>
            <w:tcW w:w="3375" w:type="dxa"/>
          </w:tcPr>
          <w:p w:rsidR="00B51059" w:rsidRPr="003B2C96" w:rsidRDefault="00B51059" w:rsidP="00E34D78">
            <w:pPr>
              <w:jc w:val="center"/>
              <w:rPr>
                <w:sz w:val="24"/>
                <w:szCs w:val="24"/>
                <w:lang w:val="en-US"/>
              </w:rPr>
            </w:pPr>
            <w:bookmarkStart w:id="0" w:name="_GoBack"/>
            <w:bookmarkEnd w:id="0"/>
            <w:r w:rsidRPr="003B2C96">
              <w:rPr>
                <w:sz w:val="24"/>
                <w:szCs w:val="24"/>
                <w:lang w:val="en-US"/>
              </w:rPr>
              <w:t>x</w:t>
            </w:r>
          </w:p>
        </w:tc>
      </w:tr>
      <w:tr w:rsidR="00B51059" w:rsidRPr="006C5719" w:rsidTr="003B2C96">
        <w:tc>
          <w:tcPr>
            <w:tcW w:w="2532" w:type="dxa"/>
          </w:tcPr>
          <w:p w:rsidR="00B51059" w:rsidRPr="003B2C96" w:rsidRDefault="00B51059" w:rsidP="00E34D78">
            <w:pPr>
              <w:rPr>
                <w:sz w:val="24"/>
                <w:szCs w:val="24"/>
                <w:lang w:val="uk-UA"/>
              </w:rPr>
            </w:pPr>
            <w:r w:rsidRPr="003B2C96">
              <w:rPr>
                <w:sz w:val="24"/>
                <w:szCs w:val="24"/>
                <w:lang w:val="uk-UA"/>
              </w:rPr>
              <w:t>Альтернатива № 2: прийняти регуляторний акт, положення якого повністю відповідають вимогам законодавства</w:t>
            </w:r>
          </w:p>
        </w:tc>
        <w:tc>
          <w:tcPr>
            <w:tcW w:w="3664" w:type="dxa"/>
          </w:tcPr>
          <w:p w:rsidR="00B51059" w:rsidRPr="003B2C96" w:rsidRDefault="00B51059" w:rsidP="00E34D78">
            <w:pPr>
              <w:rPr>
                <w:sz w:val="24"/>
                <w:szCs w:val="24"/>
                <w:lang w:val="uk-UA"/>
              </w:rPr>
            </w:pPr>
            <w:r w:rsidRPr="003B2C96">
              <w:rPr>
                <w:sz w:val="24"/>
                <w:szCs w:val="24"/>
                <w:lang w:val="uk-UA"/>
              </w:rPr>
              <w:t>Альтернатива є доцільною – рішення приведене у відповідність до норм чинного законодавства, забезпечує наповнення сільського бюджету, дозволяє реалізувати програму соціально-економічного розвитку</w:t>
            </w:r>
          </w:p>
        </w:tc>
        <w:tc>
          <w:tcPr>
            <w:tcW w:w="3375" w:type="dxa"/>
          </w:tcPr>
          <w:p w:rsidR="00B51059" w:rsidRPr="003B2C96" w:rsidRDefault="00B51059" w:rsidP="00E34D78">
            <w:pPr>
              <w:rPr>
                <w:sz w:val="24"/>
                <w:szCs w:val="24"/>
                <w:lang w:val="uk-UA"/>
              </w:rPr>
            </w:pPr>
            <w:r w:rsidRPr="003B2C96">
              <w:rPr>
                <w:sz w:val="24"/>
                <w:szCs w:val="24"/>
                <w:lang w:val="uk-UA"/>
              </w:rPr>
              <w:t xml:space="preserve">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 </w:t>
            </w:r>
          </w:p>
        </w:tc>
      </w:tr>
    </w:tbl>
    <w:p w:rsidR="00B51059" w:rsidRPr="00836E2E" w:rsidRDefault="00B51059" w:rsidP="00B51059">
      <w:pPr>
        <w:spacing w:after="0" w:line="240" w:lineRule="auto"/>
        <w:jc w:val="center"/>
        <w:rPr>
          <w:rFonts w:ascii="Times New Roman" w:hAnsi="Times New Roman" w:cs="Times New Roman"/>
          <w:sz w:val="28"/>
          <w:szCs w:val="28"/>
          <w:lang w:val="uk-UA"/>
        </w:rPr>
      </w:pPr>
    </w:p>
    <w:p w:rsidR="003B2C96" w:rsidRDefault="003B2C96" w:rsidP="00B51059">
      <w:pPr>
        <w:spacing w:after="0" w:line="240" w:lineRule="auto"/>
        <w:jc w:val="center"/>
        <w:rPr>
          <w:rFonts w:ascii="Times New Roman" w:hAnsi="Times New Roman" w:cs="Times New Roman"/>
          <w:b/>
          <w:sz w:val="26"/>
          <w:szCs w:val="26"/>
          <w:lang w:val="uk-UA"/>
        </w:rPr>
      </w:pPr>
    </w:p>
    <w:p w:rsidR="003B2C96" w:rsidRDefault="003B2C96"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V</w:t>
      </w:r>
      <w:r w:rsidRPr="003B2C96">
        <w:rPr>
          <w:rFonts w:ascii="Times New Roman" w:hAnsi="Times New Roman" w:cs="Times New Roman"/>
          <w:b/>
          <w:sz w:val="26"/>
          <w:szCs w:val="26"/>
        </w:rPr>
        <w:t xml:space="preserve">. </w:t>
      </w:r>
      <w:r w:rsidRPr="003B2C96">
        <w:rPr>
          <w:rFonts w:ascii="Times New Roman" w:hAnsi="Times New Roman" w:cs="Times New Roman"/>
          <w:b/>
          <w:sz w:val="26"/>
          <w:szCs w:val="26"/>
          <w:lang w:val="uk-UA"/>
        </w:rPr>
        <w:t>МЕХАНІЗМИ ТА ЗАХОДИ, ЯКІ ЗАБЕЗПЕЧАТЬ РОЗВ’ЯЗАННЯ ВИЗНАЧЕНОЇ ПРОБЛЕМИ</w:t>
      </w:r>
    </w:p>
    <w:p w:rsidR="003B2C96" w:rsidRPr="003B2C96" w:rsidRDefault="003B2C96"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Запропонований спосіб досягнення цілей є єдиним шляхом вирішення проблеми і </w:t>
      </w:r>
      <w:r w:rsidR="003B2C96">
        <w:rPr>
          <w:rFonts w:ascii="Times New Roman" w:hAnsi="Times New Roman" w:cs="Times New Roman"/>
          <w:sz w:val="28"/>
          <w:szCs w:val="28"/>
          <w:lang w:val="uk-UA"/>
        </w:rPr>
        <w:t>ґрунтується</w:t>
      </w:r>
      <w:r>
        <w:rPr>
          <w:rFonts w:ascii="Times New Roman" w:hAnsi="Times New Roman" w:cs="Times New Roman"/>
          <w:sz w:val="28"/>
          <w:szCs w:val="28"/>
          <w:lang w:val="uk-UA"/>
        </w:rPr>
        <w:t xml:space="preserve"> на загальнообов’язковості й виконанні всіма учасниками правовідносин у системі оподаткування норм зазначеного рішення.</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впровадження цього регуляторного акта </w:t>
      </w:r>
      <w:proofErr w:type="spellStart"/>
      <w:r>
        <w:rPr>
          <w:rFonts w:ascii="Times New Roman" w:hAnsi="Times New Roman" w:cs="Times New Roman"/>
          <w:sz w:val="28"/>
          <w:szCs w:val="28"/>
          <w:lang w:val="uk-UA"/>
        </w:rPr>
        <w:t>Боровиківською</w:t>
      </w:r>
      <w:proofErr w:type="spellEnd"/>
      <w:r>
        <w:rPr>
          <w:rFonts w:ascii="Times New Roman" w:hAnsi="Times New Roman" w:cs="Times New Roman"/>
          <w:sz w:val="28"/>
          <w:szCs w:val="28"/>
          <w:lang w:val="uk-UA"/>
        </w:rPr>
        <w:t xml:space="preserve"> сільською радою будуть здійснені наступні організаційні заходи:</w:t>
      </w:r>
    </w:p>
    <w:p w:rsidR="00B51059" w:rsidRDefault="00B51059" w:rsidP="00B51059">
      <w:pPr>
        <w:pStyle w:val="afb"/>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 та обговорення проекту рішення «Про встановлення місцевих податків та зборів </w:t>
      </w:r>
      <w:r w:rsidR="003B2C96">
        <w:rPr>
          <w:rFonts w:ascii="Times New Roman" w:hAnsi="Times New Roman" w:cs="Times New Roman"/>
          <w:sz w:val="28"/>
          <w:szCs w:val="28"/>
          <w:lang w:val="uk-UA"/>
        </w:rPr>
        <w:t xml:space="preserve">на території </w:t>
      </w:r>
      <w:proofErr w:type="spellStart"/>
      <w:r w:rsidR="003B2C96">
        <w:rPr>
          <w:rFonts w:ascii="Times New Roman" w:hAnsi="Times New Roman" w:cs="Times New Roman"/>
          <w:sz w:val="28"/>
          <w:szCs w:val="28"/>
          <w:lang w:val="uk-UA"/>
        </w:rPr>
        <w:t>Боровиківської</w:t>
      </w:r>
      <w:proofErr w:type="spellEnd"/>
      <w:r w:rsidR="003B2C96">
        <w:rPr>
          <w:rFonts w:ascii="Times New Roman" w:hAnsi="Times New Roman" w:cs="Times New Roman"/>
          <w:sz w:val="28"/>
          <w:szCs w:val="28"/>
          <w:lang w:val="uk-UA"/>
        </w:rPr>
        <w:t xml:space="preserve"> сільської ради на 2020</w:t>
      </w:r>
      <w:r>
        <w:rPr>
          <w:rFonts w:ascii="Times New Roman" w:hAnsi="Times New Roman" w:cs="Times New Roman"/>
          <w:sz w:val="28"/>
          <w:szCs w:val="28"/>
          <w:lang w:val="uk-UA"/>
        </w:rPr>
        <w:t xml:space="preserve"> рік» на засіданні сесії </w:t>
      </w:r>
      <w:proofErr w:type="spellStart"/>
      <w:r>
        <w:rPr>
          <w:rFonts w:ascii="Times New Roman" w:hAnsi="Times New Roman" w:cs="Times New Roman"/>
          <w:sz w:val="28"/>
          <w:szCs w:val="28"/>
          <w:lang w:val="uk-UA"/>
        </w:rPr>
        <w:t>Боровиківської</w:t>
      </w:r>
      <w:proofErr w:type="spellEnd"/>
      <w:r>
        <w:rPr>
          <w:rFonts w:ascii="Times New Roman" w:hAnsi="Times New Roman" w:cs="Times New Roman"/>
          <w:sz w:val="28"/>
          <w:szCs w:val="28"/>
          <w:lang w:val="uk-UA"/>
        </w:rPr>
        <w:t xml:space="preserve"> сільської ради.</w:t>
      </w:r>
    </w:p>
    <w:p w:rsidR="00B51059" w:rsidRDefault="00B51059" w:rsidP="00B51059">
      <w:pPr>
        <w:pStyle w:val="afb"/>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Оприлюднення проекту рішення </w:t>
      </w:r>
      <w:r w:rsidRPr="00D63C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встановлення місцевих податків та зборів </w:t>
      </w:r>
      <w:r w:rsidR="003B2C96">
        <w:rPr>
          <w:rFonts w:ascii="Times New Roman" w:hAnsi="Times New Roman" w:cs="Times New Roman"/>
          <w:sz w:val="28"/>
          <w:szCs w:val="28"/>
          <w:lang w:val="uk-UA"/>
        </w:rPr>
        <w:t xml:space="preserve">на території </w:t>
      </w:r>
      <w:proofErr w:type="spellStart"/>
      <w:r w:rsidR="003B2C96">
        <w:rPr>
          <w:rFonts w:ascii="Times New Roman" w:hAnsi="Times New Roman" w:cs="Times New Roman"/>
          <w:sz w:val="28"/>
          <w:szCs w:val="28"/>
          <w:lang w:val="uk-UA"/>
        </w:rPr>
        <w:t>Боровиківської</w:t>
      </w:r>
      <w:proofErr w:type="spellEnd"/>
      <w:r w:rsidR="003B2C96">
        <w:rPr>
          <w:rFonts w:ascii="Times New Roman" w:hAnsi="Times New Roman" w:cs="Times New Roman"/>
          <w:sz w:val="28"/>
          <w:szCs w:val="28"/>
          <w:lang w:val="uk-UA"/>
        </w:rPr>
        <w:t xml:space="preserve"> сільської ради на 2020</w:t>
      </w:r>
      <w:r>
        <w:rPr>
          <w:rFonts w:ascii="Times New Roman" w:hAnsi="Times New Roman" w:cs="Times New Roman"/>
          <w:sz w:val="28"/>
          <w:szCs w:val="28"/>
          <w:lang w:val="uk-UA"/>
        </w:rPr>
        <w:t xml:space="preserve"> рік» з метою отримання зауважень та пропозицій.</w:t>
      </w:r>
    </w:p>
    <w:p w:rsidR="00B51059" w:rsidRDefault="00B51059" w:rsidP="00B51059">
      <w:pPr>
        <w:pStyle w:val="afb"/>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та врахування зауважень</w:t>
      </w:r>
      <w:r w:rsidR="003B2C96">
        <w:rPr>
          <w:rFonts w:ascii="Times New Roman" w:hAnsi="Times New Roman" w:cs="Times New Roman"/>
          <w:sz w:val="28"/>
          <w:szCs w:val="28"/>
          <w:lang w:val="uk-UA"/>
        </w:rPr>
        <w:t xml:space="preserve"> та пропозицій</w:t>
      </w:r>
      <w:r>
        <w:rPr>
          <w:rFonts w:ascii="Times New Roman" w:hAnsi="Times New Roman" w:cs="Times New Roman"/>
          <w:sz w:val="28"/>
          <w:szCs w:val="28"/>
          <w:lang w:val="uk-UA"/>
        </w:rPr>
        <w:t xml:space="preserve"> (за наявності).</w:t>
      </w:r>
    </w:p>
    <w:p w:rsidR="00B51059" w:rsidRDefault="00B51059" w:rsidP="00B51059">
      <w:pPr>
        <w:pStyle w:val="afb"/>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Затвердження рішення </w:t>
      </w:r>
      <w:r w:rsidR="003B2C96">
        <w:rPr>
          <w:rFonts w:ascii="Times New Roman" w:hAnsi="Times New Roman" w:cs="Times New Roman"/>
          <w:sz w:val="28"/>
          <w:szCs w:val="28"/>
          <w:lang w:val="uk-UA"/>
        </w:rPr>
        <w:t xml:space="preserve">«Про встановлення місцевих податків та зборів на території </w:t>
      </w:r>
      <w:proofErr w:type="spellStart"/>
      <w:r w:rsidR="003B2C96">
        <w:rPr>
          <w:rFonts w:ascii="Times New Roman" w:hAnsi="Times New Roman" w:cs="Times New Roman"/>
          <w:sz w:val="28"/>
          <w:szCs w:val="28"/>
          <w:lang w:val="uk-UA"/>
        </w:rPr>
        <w:t>Боровиківської</w:t>
      </w:r>
      <w:proofErr w:type="spellEnd"/>
      <w:r w:rsidR="003B2C96">
        <w:rPr>
          <w:rFonts w:ascii="Times New Roman" w:hAnsi="Times New Roman" w:cs="Times New Roman"/>
          <w:sz w:val="28"/>
          <w:szCs w:val="28"/>
          <w:lang w:val="uk-UA"/>
        </w:rPr>
        <w:t xml:space="preserve"> сільської ради на 2020 рік» на засіданні сесії </w:t>
      </w:r>
      <w:proofErr w:type="spellStart"/>
      <w:r w:rsidR="003B2C96">
        <w:rPr>
          <w:rFonts w:ascii="Times New Roman" w:hAnsi="Times New Roman" w:cs="Times New Roman"/>
          <w:sz w:val="28"/>
          <w:szCs w:val="28"/>
          <w:lang w:val="uk-UA"/>
        </w:rPr>
        <w:t>Боровиківської</w:t>
      </w:r>
      <w:proofErr w:type="spellEnd"/>
      <w:r w:rsidR="003B2C96">
        <w:rPr>
          <w:rFonts w:ascii="Times New Roman" w:hAnsi="Times New Roman" w:cs="Times New Roman"/>
          <w:sz w:val="28"/>
          <w:szCs w:val="28"/>
          <w:lang w:val="uk-UA"/>
        </w:rPr>
        <w:t xml:space="preserve"> сільської ради.</w:t>
      </w:r>
    </w:p>
    <w:p w:rsidR="003B2C96" w:rsidRDefault="003B2C96" w:rsidP="003B2C96">
      <w:pPr>
        <w:spacing w:after="0" w:line="240" w:lineRule="auto"/>
        <w:jc w:val="both"/>
        <w:rPr>
          <w:rFonts w:ascii="Times New Roman" w:hAnsi="Times New Roman" w:cs="Times New Roman"/>
          <w:sz w:val="28"/>
          <w:szCs w:val="28"/>
          <w:lang w:val="uk-UA"/>
        </w:rPr>
      </w:pPr>
    </w:p>
    <w:p w:rsidR="00B51059" w:rsidRDefault="00B51059" w:rsidP="00B51059">
      <w:pPr>
        <w:pStyle w:val="afb"/>
        <w:spacing w:after="0" w:line="240" w:lineRule="auto"/>
        <w:jc w:val="both"/>
        <w:rPr>
          <w:rFonts w:ascii="Times New Roman" w:hAnsi="Times New Roman" w:cs="Times New Roman"/>
          <w:sz w:val="28"/>
          <w:szCs w:val="28"/>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lastRenderedPageBreak/>
        <w:t>VI</w:t>
      </w:r>
      <w:r w:rsidRPr="003B2C96">
        <w:rPr>
          <w:rFonts w:ascii="Times New Roman" w:hAnsi="Times New Roman" w:cs="Times New Roman"/>
          <w:b/>
          <w:sz w:val="26"/>
          <w:szCs w:val="26"/>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A3157" w:rsidRPr="003B2C96" w:rsidRDefault="009A3157"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Витрати на виконання вимог регуляторного акта для органів місцевого самоврядування є витратами на заробітну плату відповідних відділів і управлінь виконавчого комітету, які здійснюють облік платників податку та надходжень податку до сільського бюджету, і здійснюються у межах коштів, що передбачені на утримання відповідних органів. Додаткових витрат запровадження регуляторного акта не потребує.</w:t>
      </w:r>
    </w:p>
    <w:p w:rsidR="00B51059" w:rsidRDefault="00B51059" w:rsidP="00B51059">
      <w:pPr>
        <w:spacing w:after="0" w:line="240" w:lineRule="auto"/>
        <w:jc w:val="both"/>
        <w:rPr>
          <w:rFonts w:ascii="Times New Roman" w:hAnsi="Times New Roman" w:cs="Times New Roman"/>
          <w:sz w:val="28"/>
          <w:szCs w:val="28"/>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VII</w:t>
      </w:r>
      <w:r w:rsidRPr="003B2C96">
        <w:rPr>
          <w:rFonts w:ascii="Times New Roman" w:hAnsi="Times New Roman" w:cs="Times New Roman"/>
          <w:b/>
          <w:sz w:val="26"/>
          <w:szCs w:val="26"/>
        </w:rPr>
        <w:t xml:space="preserve">. </w:t>
      </w:r>
      <w:r w:rsidRPr="003B2C96">
        <w:rPr>
          <w:rFonts w:ascii="Times New Roman" w:hAnsi="Times New Roman" w:cs="Times New Roman"/>
          <w:b/>
          <w:sz w:val="26"/>
          <w:szCs w:val="26"/>
          <w:lang w:val="uk-UA"/>
        </w:rPr>
        <w:t>ОБГРУНТУВАННЯ ЗАПРОПОНОВАНОГО СТРОКУ ДІЇ РЕГУЛЯТОРНОГО АКТА</w:t>
      </w:r>
    </w:p>
    <w:p w:rsidR="003B2C96" w:rsidRPr="003B2C96" w:rsidRDefault="003B2C96"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дію цього регуляторного акта негативно можуть вплинути економічна криза та значні темпи інфляції. Збільшення тарифів на енергоносії та продукти харчування при незмінному розмірі мінімальної заробітної плати можуть вплинути на платоспроможність населення та знизити рівень надходження податку. Значні темпи призводять до зниження попиту на користування земельними ділянками та до відмови від користування землею. Ці фактори можуть значно знизити привабливість використання земель для суб’єктів господарювання.</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Позитивно на дію цього регуляторного акта може вплинути економічна стабільність в країні та підвищення темпів росту ВВП. Вихід із «тіні» бізнесу сприятиме збільшенню надходжень до бюджетів усіх рівнів.</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Строк дії акта – згідно з вимогами чинного законодавства строк дії запропонованого регуляторного акта обмежений. Строк дії</w:t>
      </w:r>
      <w:r w:rsidR="003B2C96">
        <w:rPr>
          <w:rFonts w:ascii="Times New Roman" w:hAnsi="Times New Roman" w:cs="Times New Roman"/>
          <w:sz w:val="28"/>
          <w:szCs w:val="28"/>
          <w:lang w:val="uk-UA"/>
        </w:rPr>
        <w:t xml:space="preserve"> регуляторного акта з 01.01.2020 року по 31.12.2020</w:t>
      </w:r>
      <w:r>
        <w:rPr>
          <w:rFonts w:ascii="Times New Roman" w:hAnsi="Times New Roman" w:cs="Times New Roman"/>
          <w:sz w:val="28"/>
          <w:szCs w:val="28"/>
          <w:lang w:val="uk-UA"/>
        </w:rPr>
        <w:t xml:space="preserve"> року із можливістю внесення до нього змін та його відміни у разі зміни чинного законодавства чи в інших необхідних випадках.</w:t>
      </w:r>
    </w:p>
    <w:p w:rsidR="00B51059" w:rsidRDefault="00B51059" w:rsidP="00B51059">
      <w:pPr>
        <w:spacing w:after="0" w:line="240" w:lineRule="auto"/>
        <w:jc w:val="both"/>
        <w:rPr>
          <w:rFonts w:ascii="Times New Roman" w:hAnsi="Times New Roman" w:cs="Times New Roman"/>
          <w:sz w:val="28"/>
          <w:szCs w:val="28"/>
          <w:lang w:val="uk-UA"/>
        </w:rPr>
      </w:pPr>
    </w:p>
    <w:p w:rsidR="00B51059" w:rsidRPr="003B2C96"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VIII</w:t>
      </w:r>
      <w:r w:rsidRPr="003B2C96">
        <w:rPr>
          <w:rFonts w:ascii="Times New Roman" w:hAnsi="Times New Roman" w:cs="Times New Roman"/>
          <w:b/>
          <w:sz w:val="26"/>
          <w:szCs w:val="26"/>
        </w:rPr>
        <w:t xml:space="preserve">. </w:t>
      </w:r>
      <w:r w:rsidRPr="003B2C96">
        <w:rPr>
          <w:rFonts w:ascii="Times New Roman" w:hAnsi="Times New Roman" w:cs="Times New Roman"/>
          <w:b/>
          <w:sz w:val="26"/>
          <w:szCs w:val="26"/>
          <w:lang w:val="uk-UA"/>
        </w:rPr>
        <w:t>ВИЗНАЧЕННЯ ПОКАЗНИКІВ РЕЗУЛЬТАТИВНОСТІ ДІЇ РЕГУЛЯТОРНОГО АКТА</w:t>
      </w:r>
    </w:p>
    <w:p w:rsidR="003B2C96" w:rsidRPr="00795605" w:rsidRDefault="003B2C96" w:rsidP="00B51059">
      <w:pPr>
        <w:spacing w:after="0" w:line="240" w:lineRule="auto"/>
        <w:jc w:val="center"/>
        <w:rPr>
          <w:rFonts w:ascii="Times New Roman" w:hAnsi="Times New Roman" w:cs="Times New Roman"/>
          <w:b/>
          <w:sz w:val="28"/>
          <w:szCs w:val="28"/>
          <w:lang w:val="uk-UA"/>
        </w:rPr>
      </w:pPr>
    </w:p>
    <w:p w:rsidR="00B51059" w:rsidRDefault="00B51059" w:rsidP="003B2C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Показником результативності рішення є сума надходжень до сільського бюджету місцевих податків та питома вага надходжень від місцевих  податків у сумі доходів бюджету.</w:t>
      </w:r>
    </w:p>
    <w:p w:rsidR="00B51059" w:rsidRDefault="00B51059" w:rsidP="003B2C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Розмір надходжень до державного та місцевих бюджетів інших рівнів, пов’язаних з прийняттям зазначеного проекту рішення, не зміниться.</w:t>
      </w:r>
    </w:p>
    <w:p w:rsidR="00B51059" w:rsidRDefault="00B51059" w:rsidP="003B2C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Дія регуляторного акта поширюється на суб’єкти господарювання. В результаті прийняття рішення додаткові надходження до сільського бюджету складуть тис. грн.</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Проект  рішення оприлюднюється в Інтернеті на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Чернігівської районної ради </w:t>
      </w:r>
      <w:proofErr w:type="spellStart"/>
      <w:r w:rsidRPr="00DC3118">
        <w:rPr>
          <w:rFonts w:ascii="Times New Roman" w:hAnsi="Times New Roman" w:cs="Times New Roman"/>
          <w:color w:val="000000"/>
          <w:sz w:val="28"/>
          <w:szCs w:val="28"/>
          <w:shd w:val="clear" w:color="auto" w:fill="FFFFFF"/>
        </w:rPr>
        <w:t>chern</w:t>
      </w:r>
      <w:proofErr w:type="spellEnd"/>
      <w:r w:rsidRPr="00DC3118">
        <w:rPr>
          <w:rFonts w:ascii="Times New Roman" w:hAnsi="Times New Roman" w:cs="Times New Roman"/>
          <w:color w:val="000000"/>
          <w:sz w:val="28"/>
          <w:szCs w:val="28"/>
          <w:shd w:val="clear" w:color="auto" w:fill="FFFFFF"/>
          <w:lang w:val="uk-UA"/>
        </w:rPr>
        <w:t>-</w:t>
      </w:r>
      <w:proofErr w:type="spellStart"/>
      <w:r w:rsidRPr="00DC3118">
        <w:rPr>
          <w:rFonts w:ascii="Times New Roman" w:hAnsi="Times New Roman" w:cs="Times New Roman"/>
          <w:color w:val="000000"/>
          <w:sz w:val="28"/>
          <w:szCs w:val="28"/>
          <w:shd w:val="clear" w:color="auto" w:fill="FFFFFF"/>
        </w:rPr>
        <w:t>rayrada</w:t>
      </w:r>
      <w:proofErr w:type="spellEnd"/>
      <w:r w:rsidRPr="00DC3118">
        <w:rPr>
          <w:rFonts w:ascii="Times New Roman" w:hAnsi="Times New Roman" w:cs="Times New Roman"/>
          <w:color w:val="000000"/>
          <w:sz w:val="28"/>
          <w:szCs w:val="28"/>
          <w:shd w:val="clear" w:color="auto" w:fill="FFFFFF"/>
          <w:lang w:val="uk-UA"/>
        </w:rPr>
        <w:t>.</w:t>
      </w:r>
      <w:proofErr w:type="spellStart"/>
      <w:r w:rsidRPr="00DC3118">
        <w:rPr>
          <w:rFonts w:ascii="Times New Roman" w:hAnsi="Times New Roman" w:cs="Times New Roman"/>
          <w:color w:val="000000"/>
          <w:sz w:val="28"/>
          <w:szCs w:val="28"/>
          <w:shd w:val="clear" w:color="auto" w:fill="FFFFFF"/>
        </w:rPr>
        <w:t>cg</w:t>
      </w:r>
      <w:proofErr w:type="spellEnd"/>
      <w:r w:rsidRPr="00DC3118">
        <w:rPr>
          <w:rFonts w:ascii="Times New Roman" w:hAnsi="Times New Roman" w:cs="Times New Roman"/>
          <w:color w:val="000000"/>
          <w:sz w:val="28"/>
          <w:szCs w:val="28"/>
          <w:shd w:val="clear" w:color="auto" w:fill="FFFFFF"/>
          <w:lang w:val="uk-UA"/>
        </w:rPr>
        <w:t>.</w:t>
      </w:r>
      <w:proofErr w:type="spellStart"/>
      <w:r w:rsidRPr="00DC3118">
        <w:rPr>
          <w:rFonts w:ascii="Times New Roman" w:hAnsi="Times New Roman" w:cs="Times New Roman"/>
          <w:color w:val="000000"/>
          <w:sz w:val="28"/>
          <w:szCs w:val="28"/>
          <w:shd w:val="clear" w:color="auto" w:fill="FFFFFF"/>
        </w:rPr>
        <w:t>gov</w:t>
      </w:r>
      <w:proofErr w:type="spellEnd"/>
      <w:r w:rsidRPr="00DC3118">
        <w:rPr>
          <w:rFonts w:ascii="Times New Roman" w:hAnsi="Times New Roman" w:cs="Times New Roman"/>
          <w:color w:val="000000"/>
          <w:sz w:val="28"/>
          <w:szCs w:val="28"/>
          <w:shd w:val="clear" w:color="auto" w:fill="FFFFFF"/>
          <w:lang w:val="uk-UA"/>
        </w:rPr>
        <w:t>.</w:t>
      </w:r>
      <w:proofErr w:type="spellStart"/>
      <w:r w:rsidRPr="00DC3118">
        <w:rPr>
          <w:rFonts w:ascii="Times New Roman" w:hAnsi="Times New Roman" w:cs="Times New Roman"/>
          <w:color w:val="000000"/>
          <w:sz w:val="28"/>
          <w:szCs w:val="28"/>
          <w:shd w:val="clear" w:color="auto" w:fill="FFFFFF"/>
        </w:rPr>
        <w:t>ua</w:t>
      </w:r>
      <w:proofErr w:type="spellEnd"/>
      <w:r>
        <w:rPr>
          <w:color w:val="000000"/>
          <w:szCs w:val="28"/>
          <w:shd w:val="clear" w:color="auto" w:fill="FFFFFF"/>
          <w:lang w:val="uk-UA"/>
        </w:rPr>
        <w:t xml:space="preserve"> , </w:t>
      </w:r>
      <w:r>
        <w:rPr>
          <w:rFonts w:ascii="Times New Roman" w:hAnsi="Times New Roman" w:cs="Times New Roman"/>
          <w:sz w:val="28"/>
          <w:szCs w:val="28"/>
          <w:lang w:val="uk-UA"/>
        </w:rPr>
        <w:t xml:space="preserve">на інформаційному </w:t>
      </w:r>
      <w:r>
        <w:rPr>
          <w:rFonts w:ascii="Times New Roman" w:hAnsi="Times New Roman" w:cs="Times New Roman"/>
          <w:sz w:val="28"/>
          <w:szCs w:val="28"/>
          <w:lang w:val="uk-UA"/>
        </w:rPr>
        <w:lastRenderedPageBreak/>
        <w:t xml:space="preserve">стенді </w:t>
      </w:r>
      <w:proofErr w:type="spellStart"/>
      <w:r>
        <w:rPr>
          <w:rFonts w:ascii="Times New Roman" w:hAnsi="Times New Roman" w:cs="Times New Roman"/>
          <w:sz w:val="28"/>
          <w:szCs w:val="28"/>
          <w:lang w:val="uk-UA"/>
        </w:rPr>
        <w:t>Боровиківської</w:t>
      </w:r>
      <w:proofErr w:type="spellEnd"/>
      <w:r>
        <w:rPr>
          <w:rFonts w:ascii="Times New Roman" w:hAnsi="Times New Roman" w:cs="Times New Roman"/>
          <w:sz w:val="28"/>
          <w:szCs w:val="28"/>
          <w:lang w:val="uk-UA"/>
        </w:rPr>
        <w:t xml:space="preserve"> сільської ради та розміщується на інформаційному стенді у приміщенні сільської ради.</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Виходячи з цілей державного регулювання, визначених у другому розділі </w:t>
      </w:r>
      <w:proofErr w:type="spellStart"/>
      <w:r>
        <w:rPr>
          <w:rFonts w:ascii="Times New Roman" w:hAnsi="Times New Roman" w:cs="Times New Roman"/>
          <w:sz w:val="28"/>
          <w:szCs w:val="28"/>
          <w:lang w:val="uk-UA"/>
        </w:rPr>
        <w:t>АРВ</w:t>
      </w:r>
      <w:proofErr w:type="spellEnd"/>
      <w:r>
        <w:rPr>
          <w:rFonts w:ascii="Times New Roman" w:hAnsi="Times New Roman" w:cs="Times New Roman"/>
          <w:sz w:val="28"/>
          <w:szCs w:val="28"/>
          <w:lang w:val="uk-UA"/>
        </w:rPr>
        <w:t>, для відстеження результативності цього регуляторного акта обрано такі прогнозні статистичні показники:</w:t>
      </w:r>
    </w:p>
    <w:p w:rsidR="00B51059" w:rsidRDefault="00B51059" w:rsidP="00B510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tbl>
      <w:tblPr>
        <w:tblStyle w:val="af9"/>
        <w:tblW w:w="9868" w:type="dxa"/>
        <w:tblLook w:val="04A0"/>
      </w:tblPr>
      <w:tblGrid>
        <w:gridCol w:w="4100"/>
        <w:gridCol w:w="2361"/>
        <w:gridCol w:w="3407"/>
      </w:tblGrid>
      <w:tr w:rsidR="00B51059" w:rsidRPr="006C5719" w:rsidTr="009A3157">
        <w:trPr>
          <w:trHeight w:val="745"/>
        </w:trPr>
        <w:tc>
          <w:tcPr>
            <w:tcW w:w="4100" w:type="dxa"/>
          </w:tcPr>
          <w:p w:rsidR="00B51059" w:rsidRPr="009A3157" w:rsidRDefault="00B51059" w:rsidP="00E34D78">
            <w:pPr>
              <w:jc w:val="center"/>
              <w:rPr>
                <w:sz w:val="26"/>
                <w:szCs w:val="26"/>
                <w:lang w:val="uk-UA"/>
              </w:rPr>
            </w:pPr>
            <w:r w:rsidRPr="009A3157">
              <w:rPr>
                <w:sz w:val="26"/>
                <w:szCs w:val="26"/>
                <w:lang w:val="uk-UA"/>
              </w:rPr>
              <w:t>Назва показника</w:t>
            </w:r>
          </w:p>
        </w:tc>
        <w:tc>
          <w:tcPr>
            <w:tcW w:w="2361" w:type="dxa"/>
          </w:tcPr>
          <w:p w:rsidR="00B51059" w:rsidRPr="009A3157" w:rsidRDefault="003B2C96" w:rsidP="009A3157">
            <w:pPr>
              <w:jc w:val="center"/>
              <w:rPr>
                <w:sz w:val="26"/>
                <w:szCs w:val="26"/>
                <w:lang w:val="uk-UA"/>
              </w:rPr>
            </w:pPr>
            <w:r w:rsidRPr="009A3157">
              <w:rPr>
                <w:sz w:val="26"/>
                <w:szCs w:val="26"/>
                <w:lang w:val="uk-UA"/>
              </w:rPr>
              <w:t>2019 рік (очікувані)</w:t>
            </w:r>
          </w:p>
        </w:tc>
        <w:tc>
          <w:tcPr>
            <w:tcW w:w="3407" w:type="dxa"/>
          </w:tcPr>
          <w:p w:rsidR="00B51059" w:rsidRPr="009A3157" w:rsidRDefault="003B2C96" w:rsidP="009A3157">
            <w:pPr>
              <w:jc w:val="center"/>
              <w:rPr>
                <w:sz w:val="26"/>
                <w:szCs w:val="26"/>
                <w:lang w:val="uk-UA"/>
              </w:rPr>
            </w:pPr>
            <w:r w:rsidRPr="009A3157">
              <w:rPr>
                <w:sz w:val="26"/>
                <w:szCs w:val="26"/>
                <w:lang w:val="uk-UA"/>
              </w:rPr>
              <w:t>20</w:t>
            </w:r>
            <w:r w:rsidR="009A3157" w:rsidRPr="009A3157">
              <w:rPr>
                <w:sz w:val="26"/>
                <w:szCs w:val="26"/>
                <w:lang w:val="uk-UA"/>
              </w:rPr>
              <w:t>20</w:t>
            </w:r>
            <w:r w:rsidR="00B51059" w:rsidRPr="009A3157">
              <w:rPr>
                <w:sz w:val="26"/>
                <w:szCs w:val="26"/>
                <w:lang w:val="uk-UA"/>
              </w:rPr>
              <w:t xml:space="preserve"> рік </w:t>
            </w:r>
            <w:r w:rsidR="009A3157">
              <w:rPr>
                <w:sz w:val="26"/>
                <w:szCs w:val="26"/>
                <w:lang w:val="uk-UA"/>
              </w:rPr>
              <w:t xml:space="preserve">                           </w:t>
            </w:r>
            <w:r w:rsidR="009A3157" w:rsidRPr="009A3157">
              <w:rPr>
                <w:sz w:val="26"/>
                <w:szCs w:val="26"/>
                <w:lang w:val="uk-UA"/>
              </w:rPr>
              <w:t>(очікувані у зв’язку з прийняттям рішення )</w:t>
            </w:r>
          </w:p>
        </w:tc>
      </w:tr>
      <w:tr w:rsidR="009A3157" w:rsidRPr="009A3157" w:rsidTr="009A3157">
        <w:trPr>
          <w:trHeight w:val="786"/>
        </w:trPr>
        <w:tc>
          <w:tcPr>
            <w:tcW w:w="4100" w:type="dxa"/>
          </w:tcPr>
          <w:p w:rsidR="009A3157" w:rsidRPr="009A3157" w:rsidRDefault="009A3157" w:rsidP="00E34D78">
            <w:pPr>
              <w:rPr>
                <w:sz w:val="26"/>
                <w:szCs w:val="26"/>
                <w:lang w:val="uk-UA"/>
              </w:rPr>
            </w:pPr>
            <w:r w:rsidRPr="009A3157">
              <w:rPr>
                <w:sz w:val="26"/>
                <w:szCs w:val="26"/>
                <w:lang w:val="uk-UA"/>
              </w:rPr>
              <w:t>Податок на нерухоме майно, відмінне від земельної ділянки</w:t>
            </w:r>
          </w:p>
        </w:tc>
        <w:tc>
          <w:tcPr>
            <w:tcW w:w="2361" w:type="dxa"/>
          </w:tcPr>
          <w:p w:rsidR="009A3157" w:rsidRPr="009A3157" w:rsidRDefault="009A3157" w:rsidP="00A1165D">
            <w:pPr>
              <w:jc w:val="center"/>
              <w:rPr>
                <w:sz w:val="26"/>
                <w:szCs w:val="26"/>
                <w:lang w:val="uk-UA"/>
              </w:rPr>
            </w:pPr>
            <w:r w:rsidRPr="009A3157">
              <w:rPr>
                <w:sz w:val="26"/>
                <w:szCs w:val="26"/>
                <w:lang w:val="uk-UA"/>
              </w:rPr>
              <w:t>1 800,00</w:t>
            </w:r>
          </w:p>
        </w:tc>
        <w:tc>
          <w:tcPr>
            <w:tcW w:w="3407" w:type="dxa"/>
          </w:tcPr>
          <w:p w:rsidR="009A3157" w:rsidRPr="009A3157" w:rsidRDefault="009A3157" w:rsidP="00E34D78">
            <w:pPr>
              <w:jc w:val="center"/>
              <w:rPr>
                <w:sz w:val="26"/>
                <w:szCs w:val="26"/>
                <w:lang w:val="uk-UA"/>
              </w:rPr>
            </w:pPr>
            <w:r w:rsidRPr="009A3157">
              <w:rPr>
                <w:sz w:val="26"/>
                <w:szCs w:val="26"/>
                <w:lang w:val="uk-UA"/>
              </w:rPr>
              <w:t>2100,00</w:t>
            </w:r>
          </w:p>
        </w:tc>
      </w:tr>
      <w:tr w:rsidR="009A3157" w:rsidRPr="009A3157" w:rsidTr="009A3157">
        <w:trPr>
          <w:trHeight w:val="475"/>
        </w:trPr>
        <w:tc>
          <w:tcPr>
            <w:tcW w:w="4100" w:type="dxa"/>
          </w:tcPr>
          <w:p w:rsidR="009A3157" w:rsidRPr="009A3157" w:rsidRDefault="009A3157" w:rsidP="00E34D78">
            <w:pPr>
              <w:rPr>
                <w:sz w:val="26"/>
                <w:szCs w:val="26"/>
                <w:lang w:val="uk-UA"/>
              </w:rPr>
            </w:pPr>
            <w:r w:rsidRPr="009A3157">
              <w:rPr>
                <w:sz w:val="26"/>
                <w:szCs w:val="26"/>
                <w:lang w:val="uk-UA"/>
              </w:rPr>
              <w:t>Транспортний податок</w:t>
            </w:r>
          </w:p>
        </w:tc>
        <w:tc>
          <w:tcPr>
            <w:tcW w:w="2361" w:type="dxa"/>
          </w:tcPr>
          <w:p w:rsidR="009A3157" w:rsidRPr="009A3157" w:rsidRDefault="009A3157" w:rsidP="00A1165D">
            <w:pPr>
              <w:jc w:val="center"/>
              <w:rPr>
                <w:sz w:val="26"/>
                <w:szCs w:val="26"/>
                <w:lang w:val="uk-UA"/>
              </w:rPr>
            </w:pPr>
            <w:r w:rsidRPr="009A3157">
              <w:rPr>
                <w:sz w:val="26"/>
                <w:szCs w:val="26"/>
                <w:lang w:val="uk-UA"/>
              </w:rPr>
              <w:t>-</w:t>
            </w:r>
          </w:p>
        </w:tc>
        <w:tc>
          <w:tcPr>
            <w:tcW w:w="3407" w:type="dxa"/>
          </w:tcPr>
          <w:p w:rsidR="009A3157" w:rsidRPr="009A3157" w:rsidRDefault="009A3157" w:rsidP="00E34D78">
            <w:pPr>
              <w:jc w:val="center"/>
              <w:rPr>
                <w:sz w:val="26"/>
                <w:szCs w:val="26"/>
                <w:lang w:val="uk-UA"/>
              </w:rPr>
            </w:pPr>
            <w:r w:rsidRPr="009A3157">
              <w:rPr>
                <w:sz w:val="26"/>
                <w:szCs w:val="26"/>
                <w:lang w:val="uk-UA"/>
              </w:rPr>
              <w:t>-</w:t>
            </w:r>
          </w:p>
        </w:tc>
      </w:tr>
      <w:tr w:rsidR="009A3157" w:rsidRPr="009A3157" w:rsidTr="009A3157">
        <w:trPr>
          <w:trHeight w:val="475"/>
        </w:trPr>
        <w:tc>
          <w:tcPr>
            <w:tcW w:w="4100" w:type="dxa"/>
          </w:tcPr>
          <w:p w:rsidR="009A3157" w:rsidRPr="009A3157" w:rsidRDefault="009A3157" w:rsidP="00E34D78">
            <w:pPr>
              <w:rPr>
                <w:sz w:val="26"/>
                <w:szCs w:val="26"/>
                <w:lang w:val="uk-UA"/>
              </w:rPr>
            </w:pPr>
            <w:r w:rsidRPr="009A3157">
              <w:rPr>
                <w:sz w:val="26"/>
                <w:szCs w:val="26"/>
                <w:lang w:val="uk-UA"/>
              </w:rPr>
              <w:t>Плата за землю</w:t>
            </w:r>
          </w:p>
        </w:tc>
        <w:tc>
          <w:tcPr>
            <w:tcW w:w="2361" w:type="dxa"/>
          </w:tcPr>
          <w:p w:rsidR="009A3157" w:rsidRPr="009A3157" w:rsidRDefault="009A3157" w:rsidP="00A1165D">
            <w:pPr>
              <w:jc w:val="center"/>
              <w:rPr>
                <w:sz w:val="26"/>
                <w:szCs w:val="26"/>
                <w:lang w:val="uk-UA"/>
              </w:rPr>
            </w:pPr>
            <w:r w:rsidRPr="009A3157">
              <w:rPr>
                <w:sz w:val="26"/>
                <w:szCs w:val="26"/>
                <w:lang w:val="uk-UA"/>
              </w:rPr>
              <w:t>344 000,00</w:t>
            </w:r>
          </w:p>
        </w:tc>
        <w:tc>
          <w:tcPr>
            <w:tcW w:w="3407" w:type="dxa"/>
          </w:tcPr>
          <w:p w:rsidR="009A3157" w:rsidRPr="009A3157" w:rsidRDefault="009A3157" w:rsidP="00E34D78">
            <w:pPr>
              <w:jc w:val="center"/>
              <w:rPr>
                <w:sz w:val="26"/>
                <w:szCs w:val="26"/>
                <w:lang w:val="uk-UA"/>
              </w:rPr>
            </w:pPr>
            <w:r w:rsidRPr="009A3157">
              <w:rPr>
                <w:sz w:val="26"/>
                <w:szCs w:val="26"/>
                <w:lang w:val="uk-UA"/>
              </w:rPr>
              <w:t>348 000,00</w:t>
            </w:r>
          </w:p>
        </w:tc>
      </w:tr>
      <w:tr w:rsidR="009A3157" w:rsidRPr="009A3157" w:rsidTr="009A3157">
        <w:trPr>
          <w:trHeight w:val="475"/>
        </w:trPr>
        <w:tc>
          <w:tcPr>
            <w:tcW w:w="4100" w:type="dxa"/>
          </w:tcPr>
          <w:p w:rsidR="009A3157" w:rsidRPr="009A3157" w:rsidRDefault="009A3157" w:rsidP="00E34D78">
            <w:pPr>
              <w:rPr>
                <w:sz w:val="26"/>
                <w:szCs w:val="26"/>
                <w:lang w:val="uk-UA"/>
              </w:rPr>
            </w:pPr>
            <w:r w:rsidRPr="009A3157">
              <w:rPr>
                <w:sz w:val="26"/>
                <w:szCs w:val="26"/>
                <w:lang w:val="uk-UA"/>
              </w:rPr>
              <w:t>Єдиний податок</w:t>
            </w:r>
          </w:p>
        </w:tc>
        <w:tc>
          <w:tcPr>
            <w:tcW w:w="2361" w:type="dxa"/>
          </w:tcPr>
          <w:p w:rsidR="009A3157" w:rsidRPr="009A3157" w:rsidRDefault="009A3157" w:rsidP="00A1165D">
            <w:pPr>
              <w:jc w:val="center"/>
              <w:rPr>
                <w:sz w:val="26"/>
                <w:szCs w:val="26"/>
                <w:lang w:val="uk-UA"/>
              </w:rPr>
            </w:pPr>
            <w:r w:rsidRPr="009A3157">
              <w:rPr>
                <w:sz w:val="26"/>
                <w:szCs w:val="26"/>
                <w:lang w:val="uk-UA"/>
              </w:rPr>
              <w:t>96 000,00</w:t>
            </w:r>
          </w:p>
        </w:tc>
        <w:tc>
          <w:tcPr>
            <w:tcW w:w="3407" w:type="dxa"/>
          </w:tcPr>
          <w:p w:rsidR="009A3157" w:rsidRPr="009A3157" w:rsidRDefault="009A3157" w:rsidP="00E34D78">
            <w:pPr>
              <w:jc w:val="center"/>
              <w:rPr>
                <w:sz w:val="26"/>
                <w:szCs w:val="26"/>
                <w:lang w:val="uk-UA"/>
              </w:rPr>
            </w:pPr>
            <w:r w:rsidRPr="009A3157">
              <w:rPr>
                <w:sz w:val="26"/>
                <w:szCs w:val="26"/>
                <w:lang w:val="uk-UA"/>
              </w:rPr>
              <w:t>97 000,00</w:t>
            </w:r>
          </w:p>
        </w:tc>
      </w:tr>
      <w:tr w:rsidR="009A3157" w:rsidRPr="009A3157" w:rsidTr="009A3157">
        <w:trPr>
          <w:trHeight w:val="475"/>
        </w:trPr>
        <w:tc>
          <w:tcPr>
            <w:tcW w:w="4100" w:type="dxa"/>
          </w:tcPr>
          <w:p w:rsidR="009A3157" w:rsidRPr="009A3157" w:rsidRDefault="009A3157" w:rsidP="00E34D78">
            <w:pPr>
              <w:rPr>
                <w:sz w:val="26"/>
                <w:szCs w:val="26"/>
                <w:lang w:val="uk-UA"/>
              </w:rPr>
            </w:pPr>
            <w:r w:rsidRPr="009A3157">
              <w:rPr>
                <w:sz w:val="26"/>
                <w:szCs w:val="26"/>
                <w:lang w:val="uk-UA"/>
              </w:rPr>
              <w:t>Туристичний збір</w:t>
            </w:r>
          </w:p>
        </w:tc>
        <w:tc>
          <w:tcPr>
            <w:tcW w:w="2361" w:type="dxa"/>
          </w:tcPr>
          <w:p w:rsidR="009A3157" w:rsidRPr="009A3157" w:rsidRDefault="009A3157" w:rsidP="00A1165D">
            <w:pPr>
              <w:jc w:val="center"/>
              <w:rPr>
                <w:sz w:val="26"/>
                <w:szCs w:val="26"/>
                <w:lang w:val="uk-UA"/>
              </w:rPr>
            </w:pPr>
            <w:r w:rsidRPr="009A3157">
              <w:rPr>
                <w:sz w:val="26"/>
                <w:szCs w:val="26"/>
                <w:lang w:val="uk-UA"/>
              </w:rPr>
              <w:t>-</w:t>
            </w:r>
          </w:p>
        </w:tc>
        <w:tc>
          <w:tcPr>
            <w:tcW w:w="3407" w:type="dxa"/>
          </w:tcPr>
          <w:p w:rsidR="009A3157" w:rsidRPr="009A3157" w:rsidRDefault="009A3157" w:rsidP="00E34D78">
            <w:pPr>
              <w:jc w:val="center"/>
              <w:rPr>
                <w:sz w:val="26"/>
                <w:szCs w:val="26"/>
                <w:lang w:val="uk-UA"/>
              </w:rPr>
            </w:pPr>
            <w:r w:rsidRPr="009A3157">
              <w:rPr>
                <w:sz w:val="26"/>
                <w:szCs w:val="26"/>
                <w:lang w:val="uk-UA"/>
              </w:rPr>
              <w:t>-</w:t>
            </w:r>
          </w:p>
        </w:tc>
      </w:tr>
    </w:tbl>
    <w:p w:rsidR="00B51059" w:rsidRPr="009A3157" w:rsidRDefault="00B51059" w:rsidP="00B51059">
      <w:pPr>
        <w:spacing w:after="0" w:line="240" w:lineRule="auto"/>
        <w:jc w:val="center"/>
        <w:rPr>
          <w:rFonts w:ascii="Times New Roman" w:hAnsi="Times New Roman" w:cs="Times New Roman"/>
          <w:sz w:val="26"/>
          <w:szCs w:val="26"/>
          <w:lang w:val="en-US"/>
        </w:rPr>
      </w:pPr>
    </w:p>
    <w:p w:rsidR="00B51059" w:rsidRPr="009A3157" w:rsidRDefault="00B51059" w:rsidP="00B51059">
      <w:pPr>
        <w:spacing w:after="0" w:line="240" w:lineRule="auto"/>
        <w:jc w:val="center"/>
        <w:rPr>
          <w:rFonts w:ascii="Times New Roman" w:hAnsi="Times New Roman" w:cs="Times New Roman"/>
          <w:b/>
          <w:sz w:val="26"/>
          <w:szCs w:val="26"/>
          <w:lang w:val="uk-UA"/>
        </w:rPr>
      </w:pPr>
      <w:r w:rsidRPr="009A3157">
        <w:rPr>
          <w:rFonts w:ascii="Times New Roman" w:hAnsi="Times New Roman" w:cs="Times New Roman"/>
          <w:b/>
          <w:sz w:val="26"/>
          <w:szCs w:val="26"/>
          <w:lang w:val="en-US"/>
        </w:rPr>
        <w:t>IX</w:t>
      </w:r>
      <w:r w:rsidRPr="009A3157">
        <w:rPr>
          <w:rFonts w:ascii="Times New Roman" w:hAnsi="Times New Roman" w:cs="Times New Roman"/>
          <w:b/>
          <w:sz w:val="26"/>
          <w:szCs w:val="26"/>
        </w:rPr>
        <w:t xml:space="preserve">. </w:t>
      </w:r>
      <w:r w:rsidRPr="009A3157">
        <w:rPr>
          <w:rFonts w:ascii="Times New Roman" w:hAnsi="Times New Roman" w:cs="Times New Roman"/>
          <w:b/>
          <w:sz w:val="26"/>
          <w:szCs w:val="26"/>
          <w:lang w:val="uk-UA"/>
        </w:rPr>
        <w:t>ВИЗНАЧЕННЯ ЗАХОДІВ, ЗА ДОПОМОГОЮ ЯКИХ ЗДІЙСНЮВАТИМЕТЬСЯ ВІДСТЕЖЕННЯ РЕЗУЛЬТАТИВНОСТІ ДІЇ РЕГУЛЯТОРНОГО АКТА</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огляду на показники результативності, визначені в попередньому розділі аналізу регуляторного впливу, відстеження буде проводитися шляхом використання статистичних даних, розміру надходжень від сплати місцевих податків та зборів.</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Можливої шкоди від наслідків дії акта не вбачається.</w:t>
      </w:r>
    </w:p>
    <w:p w:rsidR="00B51059" w:rsidRDefault="00B51059" w:rsidP="00B51059">
      <w:pPr>
        <w:spacing w:after="0" w:line="240" w:lineRule="auto"/>
        <w:ind w:left="1416" w:hanging="565"/>
        <w:jc w:val="both"/>
        <w:rPr>
          <w:rFonts w:ascii="Times New Roman" w:hAnsi="Times New Roman" w:cs="Times New Roman"/>
          <w:sz w:val="28"/>
          <w:szCs w:val="28"/>
          <w:lang w:val="uk-UA"/>
        </w:rPr>
      </w:pPr>
    </w:p>
    <w:p w:rsidR="00B51059" w:rsidRDefault="00B51059" w:rsidP="00B51059">
      <w:pPr>
        <w:spacing w:after="0" w:line="240" w:lineRule="auto"/>
        <w:ind w:left="1416" w:hanging="565"/>
        <w:jc w:val="both"/>
        <w:rPr>
          <w:rFonts w:ascii="Times New Roman" w:hAnsi="Times New Roman" w:cs="Times New Roman"/>
          <w:sz w:val="28"/>
          <w:szCs w:val="28"/>
          <w:lang w:val="uk-UA"/>
        </w:rPr>
      </w:pPr>
    </w:p>
    <w:p w:rsidR="00B51059" w:rsidRPr="00E66D12" w:rsidRDefault="00B51059" w:rsidP="00B51059">
      <w:pPr>
        <w:spacing w:after="0" w:line="240" w:lineRule="auto"/>
        <w:ind w:left="1416" w:hanging="565"/>
        <w:jc w:val="both"/>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Ю.М.Дубина</w:t>
      </w:r>
    </w:p>
    <w:p w:rsidR="00B51059" w:rsidRDefault="00B51059" w:rsidP="00B51059">
      <w:pPr>
        <w:spacing w:after="0" w:line="240" w:lineRule="auto"/>
        <w:ind w:left="1416" w:firstLine="708"/>
        <w:jc w:val="both"/>
        <w:rPr>
          <w:rFonts w:ascii="Times New Roman" w:hAnsi="Times New Roman" w:cs="Times New Roman"/>
          <w:i/>
          <w:sz w:val="28"/>
          <w:szCs w:val="28"/>
          <w:lang w:val="uk-UA"/>
        </w:rPr>
      </w:pPr>
    </w:p>
    <w:p w:rsidR="00B51059" w:rsidRDefault="00B51059" w:rsidP="00B51059">
      <w:pPr>
        <w:spacing w:after="0" w:line="240" w:lineRule="auto"/>
        <w:ind w:left="1416" w:firstLine="708"/>
        <w:jc w:val="both"/>
        <w:rPr>
          <w:rFonts w:ascii="Times New Roman" w:hAnsi="Times New Roman" w:cs="Times New Roman"/>
          <w:i/>
          <w:sz w:val="28"/>
          <w:szCs w:val="28"/>
          <w:lang w:val="uk-UA"/>
        </w:rPr>
      </w:pPr>
    </w:p>
    <w:p w:rsidR="00730110" w:rsidRPr="00B51059" w:rsidRDefault="00730110" w:rsidP="00B51059"/>
    <w:sectPr w:rsidR="00730110" w:rsidRPr="00B51059" w:rsidSect="000A0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EE33C42"/>
    <w:multiLevelType w:val="hybridMultilevel"/>
    <w:tmpl w:val="4D60E858"/>
    <w:lvl w:ilvl="0" w:tplc="7C9E47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AC34AE"/>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263B5C97"/>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281C64DD"/>
    <w:multiLevelType w:val="hybridMultilevel"/>
    <w:tmpl w:val="E8966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C4DD9"/>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4234185B"/>
    <w:multiLevelType w:val="hybridMultilevel"/>
    <w:tmpl w:val="1C4285F6"/>
    <w:lvl w:ilvl="0" w:tplc="BD0C1A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1B07E7"/>
    <w:multiLevelType w:val="hybridMultilevel"/>
    <w:tmpl w:val="1BE69900"/>
    <w:lvl w:ilvl="0" w:tplc="E50C8D6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nsid w:val="532A3B4E"/>
    <w:multiLevelType w:val="hybridMultilevel"/>
    <w:tmpl w:val="08CCB68C"/>
    <w:lvl w:ilvl="0" w:tplc="EDA45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6"/>
  </w:num>
  <w:num w:numId="6">
    <w:abstractNumId w:val="3"/>
  </w:num>
  <w:num w:numId="7">
    <w:abstractNumId w:val="4"/>
  </w:num>
  <w:num w:numId="8">
    <w:abstractNumId w:val="8"/>
  </w:num>
  <w:num w:numId="9">
    <w:abstractNumId w:val="10"/>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110"/>
    <w:rsid w:val="000062BA"/>
    <w:rsid w:val="0006172F"/>
    <w:rsid w:val="000A0D16"/>
    <w:rsid w:val="00176AED"/>
    <w:rsid w:val="00227CF9"/>
    <w:rsid w:val="003B2C96"/>
    <w:rsid w:val="004B17BF"/>
    <w:rsid w:val="00535CAE"/>
    <w:rsid w:val="005E0621"/>
    <w:rsid w:val="00636B76"/>
    <w:rsid w:val="006C5719"/>
    <w:rsid w:val="006D040E"/>
    <w:rsid w:val="00730110"/>
    <w:rsid w:val="00746FA5"/>
    <w:rsid w:val="009048C0"/>
    <w:rsid w:val="009A3157"/>
    <w:rsid w:val="00AE0CCC"/>
    <w:rsid w:val="00B02EC7"/>
    <w:rsid w:val="00B51059"/>
    <w:rsid w:val="00D22702"/>
    <w:rsid w:val="00F645AC"/>
    <w:rsid w:val="00FD1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10"/>
    <w:pPr>
      <w:spacing w:after="160" w:line="259" w:lineRule="auto"/>
    </w:pPr>
  </w:style>
  <w:style w:type="paragraph" w:styleId="1">
    <w:name w:val="heading 1"/>
    <w:basedOn w:val="a"/>
    <w:next w:val="a"/>
    <w:link w:val="10"/>
    <w:uiPriority w:val="9"/>
    <w:qFormat/>
    <w:rsid w:val="00730110"/>
    <w:pPr>
      <w:keepNext/>
      <w:numPr>
        <w:numId w:val="1"/>
      </w:numPr>
      <w:suppressAutoHyphens/>
      <w:spacing w:after="0" w:line="240" w:lineRule="auto"/>
      <w:jc w:val="center"/>
      <w:outlineLvl w:val="0"/>
    </w:pPr>
    <w:rPr>
      <w:rFonts w:ascii="Times New Roman" w:eastAsia="Times New Roman" w:hAnsi="Times New Roman" w:cs="Times New Roman"/>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110"/>
    <w:rPr>
      <w:rFonts w:ascii="Times New Roman" w:eastAsia="Times New Roman" w:hAnsi="Times New Roman" w:cs="Times New Roman"/>
      <w:b/>
      <w:sz w:val="28"/>
      <w:szCs w:val="20"/>
      <w:lang w:val="uk-UA" w:eastAsia="ar-SA"/>
    </w:rPr>
  </w:style>
  <w:style w:type="character" w:customStyle="1" w:styleId="WW8Num1z0">
    <w:name w:val="WW8Num1z0"/>
    <w:rsid w:val="00730110"/>
    <w:rPr>
      <w:rFonts w:ascii="Times New Roman" w:hAnsi="Times New Roman"/>
      <w:color w:val="000000"/>
      <w:spacing w:val="0"/>
      <w:w w:val="100"/>
      <w:position w:val="0"/>
      <w:sz w:val="27"/>
      <w:u w:val="none"/>
      <w:vertAlign w:val="baseline"/>
      <w:lang w:val="ru-RU"/>
    </w:rPr>
  </w:style>
  <w:style w:type="character" w:customStyle="1" w:styleId="WW8Num2z0">
    <w:name w:val="WW8Num2z0"/>
    <w:rsid w:val="00730110"/>
  </w:style>
  <w:style w:type="character" w:customStyle="1" w:styleId="WW8Num2z1">
    <w:name w:val="WW8Num2z1"/>
    <w:rsid w:val="00730110"/>
  </w:style>
  <w:style w:type="character" w:customStyle="1" w:styleId="WW8Num2z2">
    <w:name w:val="WW8Num2z2"/>
    <w:rsid w:val="00730110"/>
  </w:style>
  <w:style w:type="character" w:customStyle="1" w:styleId="WW8Num2z3">
    <w:name w:val="WW8Num2z3"/>
    <w:rsid w:val="00730110"/>
  </w:style>
  <w:style w:type="character" w:customStyle="1" w:styleId="WW8Num2z4">
    <w:name w:val="WW8Num2z4"/>
    <w:rsid w:val="00730110"/>
  </w:style>
  <w:style w:type="character" w:customStyle="1" w:styleId="WW8Num2z5">
    <w:name w:val="WW8Num2z5"/>
    <w:rsid w:val="00730110"/>
  </w:style>
  <w:style w:type="character" w:customStyle="1" w:styleId="WW8Num2z6">
    <w:name w:val="WW8Num2z6"/>
    <w:rsid w:val="00730110"/>
  </w:style>
  <w:style w:type="character" w:customStyle="1" w:styleId="WW8Num2z7">
    <w:name w:val="WW8Num2z7"/>
    <w:rsid w:val="00730110"/>
  </w:style>
  <w:style w:type="character" w:customStyle="1" w:styleId="WW8Num2z8">
    <w:name w:val="WW8Num2z8"/>
    <w:rsid w:val="00730110"/>
  </w:style>
  <w:style w:type="character" w:customStyle="1" w:styleId="11">
    <w:name w:val="Основной шрифт абзаца1"/>
    <w:rsid w:val="00730110"/>
  </w:style>
  <w:style w:type="character" w:styleId="a3">
    <w:name w:val="Strong"/>
    <w:basedOn w:val="a0"/>
    <w:uiPriority w:val="22"/>
    <w:qFormat/>
    <w:rsid w:val="00730110"/>
    <w:rPr>
      <w:rFonts w:cs="Times New Roman"/>
      <w:b/>
    </w:rPr>
  </w:style>
  <w:style w:type="character" w:customStyle="1" w:styleId="3">
    <w:name w:val="Основной текст (3)_"/>
    <w:rsid w:val="00730110"/>
    <w:rPr>
      <w:b/>
      <w:sz w:val="27"/>
      <w:lang w:eastAsia="ar-SA" w:bidi="ar-SA"/>
    </w:rPr>
  </w:style>
  <w:style w:type="character" w:customStyle="1" w:styleId="12">
    <w:name w:val="Заголовок №1_"/>
    <w:rsid w:val="00730110"/>
    <w:rPr>
      <w:b/>
      <w:sz w:val="27"/>
      <w:lang w:eastAsia="ar-SA" w:bidi="ar-SA"/>
    </w:rPr>
  </w:style>
  <w:style w:type="character" w:customStyle="1" w:styleId="a4">
    <w:name w:val="Колонтитул_"/>
    <w:rsid w:val="00730110"/>
    <w:rPr>
      <w:lang w:val="ru-RU" w:eastAsia="ar-SA" w:bidi="ar-SA"/>
    </w:rPr>
  </w:style>
  <w:style w:type="character" w:customStyle="1" w:styleId="110">
    <w:name w:val="Колонтитул + 11"/>
    <w:rsid w:val="00730110"/>
    <w:rPr>
      <w:spacing w:val="0"/>
      <w:sz w:val="23"/>
      <w:lang w:val="ru-RU" w:eastAsia="ar-SA" w:bidi="ar-SA"/>
    </w:rPr>
  </w:style>
  <w:style w:type="character" w:customStyle="1" w:styleId="a5">
    <w:name w:val="Подпись к таблице_"/>
    <w:rsid w:val="00730110"/>
    <w:rPr>
      <w:sz w:val="27"/>
      <w:lang w:eastAsia="ar-SA" w:bidi="ar-SA"/>
    </w:rPr>
  </w:style>
  <w:style w:type="character" w:styleId="a6">
    <w:name w:val="Hyperlink"/>
    <w:basedOn w:val="a0"/>
    <w:uiPriority w:val="99"/>
    <w:rsid w:val="00730110"/>
    <w:rPr>
      <w:rFonts w:cs="Times New Roman"/>
      <w:color w:val="0000FF"/>
      <w:u w:val="single"/>
    </w:rPr>
  </w:style>
  <w:style w:type="character" w:customStyle="1" w:styleId="2">
    <w:name w:val="Подпись к таблице (2)_"/>
    <w:rsid w:val="00730110"/>
    <w:rPr>
      <w:b/>
      <w:sz w:val="27"/>
      <w:lang w:eastAsia="ar-SA" w:bidi="ar-SA"/>
    </w:rPr>
  </w:style>
  <w:style w:type="paragraph" w:customStyle="1" w:styleId="a7">
    <w:name w:val="Заголовок"/>
    <w:basedOn w:val="a"/>
    <w:next w:val="a8"/>
    <w:rsid w:val="00730110"/>
    <w:pPr>
      <w:keepNext/>
      <w:suppressAutoHyphens/>
      <w:spacing w:before="240" w:after="120" w:line="240" w:lineRule="auto"/>
    </w:pPr>
    <w:rPr>
      <w:rFonts w:ascii="Arial" w:eastAsia="Microsoft YaHei" w:hAnsi="Arial" w:cs="Mangal"/>
      <w:sz w:val="28"/>
      <w:szCs w:val="28"/>
      <w:lang w:val="uk-UA" w:eastAsia="ar-SA"/>
    </w:rPr>
  </w:style>
  <w:style w:type="paragraph" w:styleId="a8">
    <w:name w:val="Body Text"/>
    <w:basedOn w:val="a"/>
    <w:link w:val="a9"/>
    <w:uiPriority w:val="99"/>
    <w:rsid w:val="00730110"/>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9">
    <w:name w:val="Основной текст Знак"/>
    <w:basedOn w:val="a0"/>
    <w:link w:val="a8"/>
    <w:uiPriority w:val="99"/>
    <w:rsid w:val="00730110"/>
    <w:rPr>
      <w:rFonts w:ascii="Times New Roman" w:eastAsia="Times New Roman" w:hAnsi="Times New Roman" w:cs="Times New Roman"/>
      <w:sz w:val="28"/>
      <w:szCs w:val="20"/>
      <w:lang w:val="uk-UA" w:eastAsia="ar-SA"/>
    </w:rPr>
  </w:style>
  <w:style w:type="paragraph" w:styleId="aa">
    <w:name w:val="List"/>
    <w:basedOn w:val="a8"/>
    <w:uiPriority w:val="99"/>
    <w:rsid w:val="00730110"/>
    <w:rPr>
      <w:rFonts w:cs="Mangal"/>
    </w:rPr>
  </w:style>
  <w:style w:type="paragraph" w:customStyle="1" w:styleId="13">
    <w:name w:val="Название1"/>
    <w:basedOn w:val="a"/>
    <w:rsid w:val="0073011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4">
    <w:name w:val="Указатель1"/>
    <w:basedOn w:val="a"/>
    <w:rsid w:val="00730110"/>
    <w:pPr>
      <w:suppressLineNumbers/>
      <w:suppressAutoHyphens/>
      <w:spacing w:after="0" w:line="240" w:lineRule="auto"/>
    </w:pPr>
    <w:rPr>
      <w:rFonts w:ascii="Times New Roman" w:eastAsia="Times New Roman" w:hAnsi="Times New Roman" w:cs="Mangal"/>
      <w:sz w:val="28"/>
      <w:szCs w:val="20"/>
      <w:lang w:val="uk-UA" w:eastAsia="ar-SA"/>
    </w:rPr>
  </w:style>
  <w:style w:type="paragraph" w:styleId="ab">
    <w:name w:val="Title"/>
    <w:basedOn w:val="a"/>
    <w:next w:val="ac"/>
    <w:link w:val="ad"/>
    <w:uiPriority w:val="10"/>
    <w:qFormat/>
    <w:rsid w:val="00730110"/>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d">
    <w:name w:val="Название Знак"/>
    <w:basedOn w:val="a0"/>
    <w:link w:val="ab"/>
    <w:uiPriority w:val="10"/>
    <w:rsid w:val="00730110"/>
    <w:rPr>
      <w:rFonts w:ascii="Times New Roman" w:eastAsia="Times New Roman" w:hAnsi="Times New Roman" w:cs="Times New Roman"/>
      <w:b/>
      <w:sz w:val="28"/>
      <w:szCs w:val="20"/>
      <w:lang w:val="uk-UA" w:eastAsia="ar-SA"/>
    </w:rPr>
  </w:style>
  <w:style w:type="paragraph" w:styleId="ac">
    <w:name w:val="Subtitle"/>
    <w:basedOn w:val="a7"/>
    <w:next w:val="a8"/>
    <w:link w:val="ae"/>
    <w:uiPriority w:val="11"/>
    <w:qFormat/>
    <w:rsid w:val="00730110"/>
    <w:pPr>
      <w:jc w:val="center"/>
    </w:pPr>
    <w:rPr>
      <w:i/>
      <w:iCs/>
    </w:rPr>
  </w:style>
  <w:style w:type="character" w:customStyle="1" w:styleId="ae">
    <w:name w:val="Подзаголовок Знак"/>
    <w:basedOn w:val="a0"/>
    <w:link w:val="ac"/>
    <w:uiPriority w:val="11"/>
    <w:rsid w:val="00730110"/>
    <w:rPr>
      <w:rFonts w:ascii="Arial" w:eastAsia="Microsoft YaHei" w:hAnsi="Arial" w:cs="Mangal"/>
      <w:i/>
      <w:iCs/>
      <w:sz w:val="28"/>
      <w:szCs w:val="28"/>
      <w:lang w:val="uk-UA" w:eastAsia="ar-SA"/>
    </w:rPr>
  </w:style>
  <w:style w:type="paragraph" w:customStyle="1" w:styleId="21">
    <w:name w:val="Основной текст 21"/>
    <w:basedOn w:val="a"/>
    <w:rsid w:val="00730110"/>
    <w:pPr>
      <w:suppressAutoHyphens/>
      <w:spacing w:after="0" w:line="240" w:lineRule="auto"/>
      <w:jc w:val="both"/>
    </w:pPr>
    <w:rPr>
      <w:rFonts w:ascii="Times New Roman" w:eastAsia="Times New Roman" w:hAnsi="Times New Roman" w:cs="Times New Roman"/>
      <w:b/>
      <w:sz w:val="28"/>
      <w:szCs w:val="20"/>
      <w:lang w:val="uk-UA" w:eastAsia="ar-SA"/>
    </w:rPr>
  </w:style>
  <w:style w:type="paragraph" w:styleId="af">
    <w:name w:val="Normal (Web)"/>
    <w:basedOn w:val="a"/>
    <w:uiPriority w:val="99"/>
    <w:rsid w:val="00730110"/>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30">
    <w:name w:val="Основной текст (3)"/>
    <w:basedOn w:val="a"/>
    <w:rsid w:val="00730110"/>
    <w:pPr>
      <w:shd w:val="clear" w:color="auto" w:fill="FFFFFF"/>
      <w:suppressAutoHyphens/>
      <w:spacing w:before="360" w:after="360" w:line="317" w:lineRule="exact"/>
    </w:pPr>
    <w:rPr>
      <w:rFonts w:ascii="Times New Roman" w:eastAsia="Times New Roman" w:hAnsi="Times New Roman" w:cs="Times New Roman"/>
      <w:b/>
      <w:bCs/>
      <w:sz w:val="27"/>
      <w:szCs w:val="27"/>
      <w:lang w:eastAsia="ar-SA"/>
    </w:rPr>
  </w:style>
  <w:style w:type="paragraph" w:customStyle="1" w:styleId="15">
    <w:name w:val="Заголовок №1"/>
    <w:basedOn w:val="a"/>
    <w:rsid w:val="00730110"/>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f0">
    <w:name w:val="Колонтитул"/>
    <w:basedOn w:val="a"/>
    <w:rsid w:val="00730110"/>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1">
    <w:name w:val="Подпись к таблице"/>
    <w:basedOn w:val="a"/>
    <w:rsid w:val="00730110"/>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20">
    <w:name w:val="Подпись к таблице (2)"/>
    <w:basedOn w:val="a"/>
    <w:rsid w:val="00730110"/>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eastAsia="ar-SA"/>
    </w:rPr>
  </w:style>
  <w:style w:type="paragraph" w:customStyle="1" w:styleId="af2">
    <w:name w:val="Содержимое таблицы"/>
    <w:basedOn w:val="a"/>
    <w:rsid w:val="00730110"/>
    <w:pPr>
      <w:suppressLineNumbers/>
      <w:suppressAutoHyphens/>
      <w:spacing w:after="0" w:line="240" w:lineRule="auto"/>
    </w:pPr>
    <w:rPr>
      <w:rFonts w:ascii="Times New Roman" w:eastAsia="Times New Roman" w:hAnsi="Times New Roman" w:cs="Times New Roman"/>
      <w:sz w:val="28"/>
      <w:szCs w:val="20"/>
      <w:lang w:val="uk-UA" w:eastAsia="ar-SA"/>
    </w:rPr>
  </w:style>
  <w:style w:type="paragraph" w:customStyle="1" w:styleId="af3">
    <w:name w:val="Заголовок таблицы"/>
    <w:basedOn w:val="af2"/>
    <w:rsid w:val="00730110"/>
    <w:pPr>
      <w:jc w:val="center"/>
    </w:pPr>
    <w:rPr>
      <w:b/>
      <w:bCs/>
    </w:rPr>
  </w:style>
  <w:style w:type="paragraph" w:customStyle="1" w:styleId="af4">
    <w:name w:val="Содержимое врезки"/>
    <w:basedOn w:val="a8"/>
    <w:rsid w:val="00730110"/>
  </w:style>
  <w:style w:type="paragraph" w:styleId="af5">
    <w:name w:val="header"/>
    <w:basedOn w:val="a"/>
    <w:link w:val="af6"/>
    <w:uiPriority w:val="99"/>
    <w:rsid w:val="00730110"/>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6">
    <w:name w:val="Верхний колонтитул Знак"/>
    <w:basedOn w:val="a0"/>
    <w:link w:val="af5"/>
    <w:uiPriority w:val="99"/>
    <w:rsid w:val="00730110"/>
    <w:rPr>
      <w:rFonts w:ascii="Times New Roman" w:eastAsia="Times New Roman" w:hAnsi="Times New Roman" w:cs="Times New Roman"/>
      <w:sz w:val="28"/>
      <w:szCs w:val="20"/>
      <w:lang w:val="uk-UA" w:eastAsia="ar-SA"/>
    </w:rPr>
  </w:style>
  <w:style w:type="paragraph" w:styleId="af7">
    <w:name w:val="footer"/>
    <w:basedOn w:val="a"/>
    <w:link w:val="af8"/>
    <w:uiPriority w:val="99"/>
    <w:rsid w:val="00730110"/>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8">
    <w:name w:val="Нижний колонтитул Знак"/>
    <w:basedOn w:val="a0"/>
    <w:link w:val="af7"/>
    <w:uiPriority w:val="99"/>
    <w:rsid w:val="00730110"/>
    <w:rPr>
      <w:rFonts w:ascii="Times New Roman" w:eastAsia="Times New Roman" w:hAnsi="Times New Roman" w:cs="Times New Roman"/>
      <w:sz w:val="28"/>
      <w:szCs w:val="20"/>
      <w:lang w:val="uk-UA" w:eastAsia="ar-SA"/>
    </w:rPr>
  </w:style>
  <w:style w:type="paragraph" w:customStyle="1" w:styleId="rvps12">
    <w:name w:val="rvps12"/>
    <w:basedOn w:val="a"/>
    <w:rsid w:val="00730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301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rsid w:val="0073011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3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30110"/>
    <w:rPr>
      <w:rFonts w:ascii="Courier New" w:eastAsia="Times New Roman" w:hAnsi="Courier New" w:cs="Courier New"/>
      <w:sz w:val="20"/>
      <w:szCs w:val="20"/>
      <w:lang w:val="uk-UA" w:eastAsia="uk-UA"/>
    </w:rPr>
  </w:style>
  <w:style w:type="paragraph" w:styleId="afa">
    <w:name w:val="No Spacing"/>
    <w:uiPriority w:val="1"/>
    <w:qFormat/>
    <w:rsid w:val="00730110"/>
    <w:pPr>
      <w:spacing w:after="0" w:line="240" w:lineRule="auto"/>
    </w:pPr>
    <w:rPr>
      <w:rFonts w:ascii="Calibri" w:eastAsia="Times New Roman" w:hAnsi="Calibri" w:cs="Times New Roman"/>
      <w:sz w:val="24"/>
      <w:szCs w:val="24"/>
      <w:lang w:val="uk-UA" w:eastAsia="ru-RU"/>
    </w:rPr>
  </w:style>
  <w:style w:type="paragraph" w:styleId="afb">
    <w:name w:val="List Paragraph"/>
    <w:basedOn w:val="a"/>
    <w:uiPriority w:val="34"/>
    <w:qFormat/>
    <w:rsid w:val="00B51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9</cp:revision>
  <cp:lastPrinted>2019-05-15T12:13:00Z</cp:lastPrinted>
  <dcterms:created xsi:type="dcterms:W3CDTF">2019-05-10T06:45:00Z</dcterms:created>
  <dcterms:modified xsi:type="dcterms:W3CDTF">2019-05-15T12:14:00Z</dcterms:modified>
</cp:coreProperties>
</file>